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0F4" w:rsidRDefault="004730F4" w:rsidP="007D0AFD">
      <w:pPr>
        <w:rPr>
          <w:rFonts w:ascii="Calibri" w:hAnsi="Calibri" w:cs="Calibri"/>
          <w:szCs w:val="24"/>
        </w:rPr>
      </w:pPr>
    </w:p>
    <w:p w:rsidR="00AD2260" w:rsidRDefault="00AD2260" w:rsidP="00AD2260">
      <w:pPr>
        <w:pStyle w:val="Titre"/>
        <w:jc w:val="both"/>
        <w:rPr>
          <w:rFonts w:ascii="Arial Black" w:hAnsi="Arial Black" w:cs="Arial"/>
          <w:sz w:val="22"/>
          <w:szCs w:val="22"/>
        </w:rPr>
      </w:pPr>
      <w:r>
        <w:rPr>
          <w:rFonts w:ascii="Arial Black" w:hAnsi="Arial Black" w:cs="Arial"/>
          <w:sz w:val="22"/>
          <w:szCs w:val="22"/>
        </w:rPr>
        <w:t>Introduction</w:t>
      </w:r>
    </w:p>
    <w:p w:rsidR="00AD2260" w:rsidRDefault="00AD2260" w:rsidP="00AD2260">
      <w:pPr>
        <w:pStyle w:val="Titre"/>
        <w:jc w:val="both"/>
        <w:rPr>
          <w:rFonts w:ascii="Calibri" w:hAnsi="Calibri" w:cs="Calibri"/>
          <w:b w:val="0"/>
          <w:bCs/>
          <w:sz w:val="24"/>
          <w:szCs w:val="24"/>
        </w:rPr>
      </w:pPr>
      <w:r>
        <w:rPr>
          <w:rFonts w:ascii="Calibri" w:hAnsi="Calibri" w:cs="Calibri"/>
          <w:b w:val="0"/>
          <w:bCs/>
          <w:sz w:val="24"/>
          <w:szCs w:val="24"/>
        </w:rPr>
        <w:t xml:space="preserve">Les organes de l’institution universitaire sont tenus de conserver les documents issus de leur activité pendant des délais légaux de conservation et de verser aux Archives administratives et patrimoniales de l’Université (AAP) les documents ayant une valeur patrimoniale (Loi sur les archives publiques LARCH B2 15) </w:t>
      </w:r>
    </w:p>
    <w:p w:rsidR="00AD2260" w:rsidRDefault="00AD2260" w:rsidP="00AD2260">
      <w:pPr>
        <w:pStyle w:val="Titre"/>
        <w:jc w:val="both"/>
        <w:rPr>
          <w:rFonts w:ascii="Calibri" w:hAnsi="Calibri" w:cs="Calibri"/>
          <w:b w:val="0"/>
          <w:bCs/>
          <w:sz w:val="24"/>
          <w:szCs w:val="24"/>
        </w:rPr>
      </w:pPr>
    </w:p>
    <w:p w:rsidR="00AD2260" w:rsidRDefault="00AD2260" w:rsidP="00AD2260">
      <w:pPr>
        <w:pStyle w:val="Titre"/>
        <w:jc w:val="both"/>
        <w:rPr>
          <w:rFonts w:ascii="Calibri" w:hAnsi="Calibri" w:cs="Calibri"/>
          <w:b w:val="0"/>
          <w:bCs/>
          <w:sz w:val="24"/>
          <w:szCs w:val="24"/>
        </w:rPr>
      </w:pPr>
      <w:r>
        <w:rPr>
          <w:rFonts w:ascii="Calibri" w:hAnsi="Calibri" w:cs="Calibri"/>
          <w:b w:val="0"/>
          <w:bCs/>
          <w:sz w:val="24"/>
          <w:szCs w:val="24"/>
        </w:rPr>
        <w:t>Le calendrier de conservation est donc l’outil indispensable d’une bonne gestion des documents :</w:t>
      </w:r>
    </w:p>
    <w:p w:rsidR="00AD2260" w:rsidRDefault="00AD2260" w:rsidP="00AD2260">
      <w:pPr>
        <w:pStyle w:val="Titre"/>
        <w:numPr>
          <w:ilvl w:val="0"/>
          <w:numId w:val="3"/>
        </w:numPr>
        <w:jc w:val="both"/>
        <w:rPr>
          <w:rFonts w:ascii="Calibri" w:hAnsi="Calibri" w:cs="Calibri"/>
          <w:b w:val="0"/>
          <w:bCs/>
          <w:sz w:val="24"/>
          <w:szCs w:val="24"/>
        </w:rPr>
      </w:pPr>
      <w:r>
        <w:rPr>
          <w:rFonts w:ascii="Calibri" w:hAnsi="Calibri" w:cs="Calibri"/>
          <w:b w:val="0"/>
          <w:bCs/>
          <w:sz w:val="24"/>
          <w:szCs w:val="24"/>
        </w:rPr>
        <w:t xml:space="preserve"> Il fournit des règles sur la durée de conservation et le cycle de vie des documents, depuis leur création jusqu’à leur destruction ou leur archivage historique aux AAP.</w:t>
      </w:r>
    </w:p>
    <w:p w:rsidR="00AD2260" w:rsidRDefault="00AD2260" w:rsidP="00AD2260">
      <w:pPr>
        <w:rPr>
          <w:rFonts w:ascii="Calibri" w:hAnsi="Calibri" w:cs="Calibri"/>
          <w:bCs/>
          <w:szCs w:val="24"/>
        </w:rPr>
      </w:pPr>
    </w:p>
    <w:p w:rsidR="00AD2260" w:rsidRDefault="00AD2260" w:rsidP="00AD2260">
      <w:pPr>
        <w:rPr>
          <w:rFonts w:ascii="Calibri" w:hAnsi="Calibri" w:cs="Calibri"/>
          <w:szCs w:val="24"/>
        </w:rPr>
      </w:pPr>
      <w:r>
        <w:rPr>
          <w:rFonts w:ascii="Calibri" w:hAnsi="Calibri" w:cs="Calibri"/>
          <w:szCs w:val="24"/>
        </w:rPr>
        <w:t xml:space="preserve">Les documents à conservation historique sont à verser au plus tard tous les 10 ans aux AAP selon des directives figurant sur le site des </w:t>
      </w:r>
      <w:r w:rsidR="00E055D0">
        <w:rPr>
          <w:rFonts w:ascii="Calibri" w:hAnsi="Calibri" w:cs="Calibri"/>
          <w:szCs w:val="24"/>
        </w:rPr>
        <w:t>A</w:t>
      </w:r>
      <w:r>
        <w:rPr>
          <w:rFonts w:ascii="Calibri" w:hAnsi="Calibri" w:cs="Calibri"/>
          <w:szCs w:val="24"/>
        </w:rPr>
        <w:t xml:space="preserve">rchives </w:t>
      </w:r>
      <w:hyperlink r:id="rId7" w:history="1">
        <w:r>
          <w:rPr>
            <w:rStyle w:val="Lienhypertexte"/>
            <w:rFonts w:ascii="Calibri" w:hAnsi="Calibri" w:cs="Calibri"/>
            <w:szCs w:val="24"/>
          </w:rPr>
          <w:t>https://www.unige.ch/archives/adm/archiver-a-lunige/</w:t>
        </w:r>
      </w:hyperlink>
    </w:p>
    <w:p w:rsidR="004730F4" w:rsidRPr="003A2FA4" w:rsidRDefault="004730F4" w:rsidP="004730F4">
      <w:pPr>
        <w:rPr>
          <w:rFonts w:asciiTheme="minorHAnsi" w:hAnsiTheme="minorHAnsi" w:cstheme="minorHAnsi"/>
          <w:sz w:val="20"/>
        </w:rPr>
      </w:pPr>
    </w:p>
    <w:p w:rsidR="007D0AFD" w:rsidRPr="000453A2" w:rsidRDefault="007D0AFD" w:rsidP="007D0AFD">
      <w:pPr>
        <w:rPr>
          <w:rFonts w:ascii="Calibri" w:hAnsi="Calibri" w:cs="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3"/>
        <w:gridCol w:w="3081"/>
        <w:gridCol w:w="1553"/>
        <w:gridCol w:w="1839"/>
        <w:gridCol w:w="2275"/>
        <w:gridCol w:w="2933"/>
      </w:tblGrid>
      <w:tr w:rsidR="003D5DDD" w:rsidRPr="000453A2" w:rsidTr="003D5DDD">
        <w:trPr>
          <w:cantSplit/>
        </w:trPr>
        <w:tc>
          <w:tcPr>
            <w:tcW w:w="826"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0453A2" w:rsidRDefault="003D5DDD" w:rsidP="003D5DDD">
            <w:pPr>
              <w:spacing w:line="276" w:lineRule="auto"/>
              <w:rPr>
                <w:rFonts w:ascii="Calibri" w:hAnsi="Calibri" w:cs="Calibri"/>
                <w:b/>
                <w:szCs w:val="24"/>
              </w:rPr>
            </w:pPr>
          </w:p>
        </w:tc>
        <w:tc>
          <w:tcPr>
            <w:tcW w:w="1101"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B72E20" w:rsidRDefault="003D5DDD" w:rsidP="003D5DDD">
            <w:pPr>
              <w:spacing w:line="276" w:lineRule="auto"/>
              <w:rPr>
                <w:rFonts w:ascii="Calibri" w:hAnsi="Calibri" w:cs="Calibri"/>
              </w:rPr>
            </w:pPr>
            <w:r w:rsidRPr="00EA3217">
              <w:rPr>
                <w:rFonts w:ascii="Calibri" w:hAnsi="Calibri" w:cs="Calibri"/>
                <w:sz w:val="20"/>
              </w:rPr>
              <w:t>Intitulé</w:t>
            </w:r>
          </w:p>
        </w:tc>
        <w:tc>
          <w:tcPr>
            <w:tcW w:w="555"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470B84" w:rsidRDefault="003D5DDD" w:rsidP="003D5DDD">
            <w:pPr>
              <w:rPr>
                <w:rFonts w:ascii="Calibri" w:hAnsi="Calibri" w:cs="Calibri"/>
                <w:b/>
                <w:sz w:val="18"/>
                <w:szCs w:val="18"/>
              </w:rPr>
            </w:pPr>
            <w:r w:rsidRPr="00EA3217">
              <w:rPr>
                <w:rFonts w:ascii="Calibri" w:hAnsi="Calibri" w:cs="Calibri"/>
                <w:sz w:val="20"/>
              </w:rPr>
              <w:t>Support</w:t>
            </w:r>
          </w:p>
        </w:tc>
        <w:tc>
          <w:tcPr>
            <w:tcW w:w="657"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470B84" w:rsidRDefault="003D5DDD" w:rsidP="003D5DDD">
            <w:pPr>
              <w:rPr>
                <w:rFonts w:ascii="Calibri" w:hAnsi="Calibri" w:cs="Calibri"/>
                <w:b/>
                <w:sz w:val="18"/>
                <w:szCs w:val="18"/>
              </w:rPr>
            </w:pPr>
            <w:r w:rsidRPr="00EA3217">
              <w:rPr>
                <w:rFonts w:ascii="Calibri" w:hAnsi="Calibri" w:cs="Calibri"/>
                <w:sz w:val="20"/>
              </w:rPr>
              <w:t>Durée de conservation par le service</w:t>
            </w:r>
          </w:p>
        </w:tc>
        <w:tc>
          <w:tcPr>
            <w:tcW w:w="813"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EA3217" w:rsidRDefault="003D5DDD" w:rsidP="003D5DDD">
            <w:pPr>
              <w:pStyle w:val="Titre"/>
              <w:rPr>
                <w:rFonts w:ascii="Arial Black" w:hAnsi="Arial Black" w:cs="Arial"/>
                <w:b w:val="0"/>
                <w:smallCaps/>
                <w:sz w:val="20"/>
                <w:lang w:val="fr-CH"/>
              </w:rPr>
            </w:pPr>
            <w:r w:rsidRPr="00EA3217">
              <w:rPr>
                <w:rFonts w:ascii="Calibri" w:hAnsi="Calibri"/>
                <w:b w:val="0"/>
                <w:sz w:val="20"/>
              </w:rPr>
              <w:t>Sort final de l’exemplaire principal produit par le créateur du document</w:t>
            </w:r>
            <w:r w:rsidRPr="00EA3217">
              <w:rPr>
                <w:rFonts w:ascii="Arial Black" w:hAnsi="Arial Black" w:cs="Arial"/>
                <w:b w:val="0"/>
                <w:smallCaps/>
                <w:sz w:val="20"/>
              </w:rPr>
              <w:t xml:space="preserve"> </w:t>
            </w:r>
          </w:p>
          <w:p w:rsidR="003D5DDD" w:rsidRPr="00E12637" w:rsidRDefault="003D5DDD" w:rsidP="003D5DDD">
            <w:pPr>
              <w:rPr>
                <w:rFonts w:ascii="Calibri" w:hAnsi="Calibri" w:cs="Calibri"/>
                <w:b/>
                <w:bCs/>
                <w:smallCaps/>
                <w:color w:val="FF0000"/>
                <w:sz w:val="20"/>
              </w:rPr>
            </w:pPr>
          </w:p>
        </w:tc>
        <w:tc>
          <w:tcPr>
            <w:tcW w:w="1048" w:type="pct"/>
            <w:tcBorders>
              <w:top w:val="single" w:sz="4" w:space="0" w:color="auto"/>
              <w:left w:val="single" w:sz="4" w:space="0" w:color="auto"/>
              <w:bottom w:val="single" w:sz="4" w:space="0" w:color="auto"/>
              <w:right w:val="single" w:sz="4" w:space="0" w:color="auto"/>
            </w:tcBorders>
            <w:shd w:val="clear" w:color="auto" w:fill="EEECE1" w:themeFill="background2"/>
          </w:tcPr>
          <w:p w:rsidR="003D5DDD" w:rsidRPr="00EA3217" w:rsidRDefault="003D5DDD" w:rsidP="003D5DDD">
            <w:pPr>
              <w:rPr>
                <w:rFonts w:ascii="Calibri" w:hAnsi="Calibri" w:cs="Calibri"/>
                <w:sz w:val="20"/>
              </w:rPr>
            </w:pPr>
            <w:proofErr w:type="gramStart"/>
            <w:r w:rsidRPr="00EA3217">
              <w:rPr>
                <w:rFonts w:ascii="Calibri" w:hAnsi="Calibri" w:cs="Calibri"/>
                <w:sz w:val="20"/>
              </w:rPr>
              <w:t>Remarques  -</w:t>
            </w:r>
            <w:proofErr w:type="gramEnd"/>
            <w:r w:rsidRPr="00EA3217">
              <w:rPr>
                <w:rFonts w:ascii="Calibri" w:hAnsi="Calibri" w:cs="Calibri"/>
                <w:sz w:val="20"/>
              </w:rPr>
              <w:t xml:space="preserve"> durée conservation au </w:t>
            </w:r>
            <w:proofErr w:type="spellStart"/>
            <w:r w:rsidRPr="00EA3217">
              <w:rPr>
                <w:rFonts w:ascii="Calibri" w:hAnsi="Calibri" w:cs="Calibri"/>
                <w:sz w:val="20"/>
              </w:rPr>
              <w:t>Seujet</w:t>
            </w:r>
            <w:proofErr w:type="spellEnd"/>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szCs w:val="24"/>
              </w:rPr>
            </w:pPr>
          </w:p>
        </w:tc>
        <w:tc>
          <w:tcPr>
            <w:tcW w:w="1101" w:type="pct"/>
            <w:tcBorders>
              <w:top w:val="single" w:sz="4" w:space="0" w:color="auto"/>
              <w:left w:val="single" w:sz="4" w:space="0" w:color="auto"/>
              <w:bottom w:val="single" w:sz="4" w:space="0" w:color="auto"/>
              <w:right w:val="single" w:sz="4" w:space="0" w:color="auto"/>
            </w:tcBorders>
          </w:tcPr>
          <w:p w:rsidR="003D5DDD" w:rsidRPr="003F0FED" w:rsidRDefault="003D5DDD" w:rsidP="003D5DDD">
            <w:pPr>
              <w:spacing w:line="276" w:lineRule="auto"/>
              <w:rPr>
                <w:rFonts w:ascii="Calibri" w:hAnsi="Calibri" w:cs="Calibri"/>
                <w:smallCaps/>
              </w:rPr>
            </w:pPr>
            <w:r w:rsidRPr="003F0FED">
              <w:rPr>
                <w:rFonts w:ascii="Calibri" w:hAnsi="Calibri" w:cs="Calibri"/>
                <w:smallCaps/>
              </w:rPr>
              <w:t>Correspondance alphabétique</w:t>
            </w:r>
          </w:p>
          <w:p w:rsidR="003D5DDD" w:rsidRPr="003D5DDD" w:rsidRDefault="003D5DDD" w:rsidP="003D5DDD">
            <w:pPr>
              <w:spacing w:line="276" w:lineRule="auto"/>
              <w:rPr>
                <w:rFonts w:ascii="Calibri" w:hAnsi="Calibri" w:cs="Calibri"/>
                <w:sz w:val="20"/>
              </w:rPr>
            </w:pPr>
            <w:r w:rsidRPr="00B72E20">
              <w:rPr>
                <w:rFonts w:ascii="Calibri" w:hAnsi="Calibri" w:cs="Calibri"/>
                <w:sz w:val="20"/>
              </w:rPr>
              <w:t>(Correspondances diverses)</w:t>
            </w:r>
          </w:p>
        </w:tc>
        <w:tc>
          <w:tcPr>
            <w:tcW w:w="555" w:type="pct"/>
            <w:tcBorders>
              <w:top w:val="single" w:sz="4" w:space="0" w:color="auto"/>
              <w:left w:val="single" w:sz="4" w:space="0" w:color="auto"/>
              <w:bottom w:val="single" w:sz="4" w:space="0" w:color="auto"/>
              <w:right w:val="single" w:sz="4" w:space="0" w:color="auto"/>
            </w:tcBorders>
          </w:tcPr>
          <w:p w:rsidR="003D5DDD" w:rsidRPr="00470B84" w:rsidRDefault="003D5DDD" w:rsidP="003D5DDD">
            <w:pPr>
              <w:rPr>
                <w:rFonts w:ascii="Calibri" w:hAnsi="Calibri" w:cs="Calibri"/>
                <w:b/>
                <w:sz w:val="18"/>
                <w:szCs w:val="18"/>
              </w:rPr>
            </w:pPr>
            <w:r w:rsidRPr="00470B84">
              <w:rPr>
                <w:rFonts w:ascii="Calibri" w:hAnsi="Calibri" w:cs="Calibri"/>
                <w:b/>
                <w:sz w:val="18"/>
                <w:szCs w:val="18"/>
              </w:rPr>
              <w:t>PAPIER</w:t>
            </w:r>
          </w:p>
        </w:tc>
        <w:tc>
          <w:tcPr>
            <w:tcW w:w="657" w:type="pct"/>
            <w:tcBorders>
              <w:top w:val="single" w:sz="4" w:space="0" w:color="auto"/>
              <w:left w:val="single" w:sz="4" w:space="0" w:color="auto"/>
              <w:bottom w:val="single" w:sz="4" w:space="0" w:color="auto"/>
              <w:right w:val="single" w:sz="4" w:space="0" w:color="auto"/>
            </w:tcBorders>
          </w:tcPr>
          <w:p w:rsidR="003D5DDD" w:rsidRPr="00470B84" w:rsidRDefault="003D5DDD" w:rsidP="003D5DDD">
            <w:pPr>
              <w:rPr>
                <w:rFonts w:ascii="Calibri" w:hAnsi="Calibri" w:cs="Calibri"/>
                <w:b/>
                <w:sz w:val="18"/>
                <w:szCs w:val="18"/>
              </w:rPr>
            </w:pPr>
            <w:r w:rsidRPr="00470B84">
              <w:rPr>
                <w:rFonts w:ascii="Calibri" w:hAnsi="Calibri" w:cs="Calibri"/>
                <w:b/>
                <w:sz w:val="18"/>
                <w:szCs w:val="18"/>
              </w:rPr>
              <w:t>SELON BESOIN</w:t>
            </w:r>
          </w:p>
        </w:tc>
        <w:tc>
          <w:tcPr>
            <w:tcW w:w="813" w:type="pct"/>
            <w:tcBorders>
              <w:top w:val="single" w:sz="4" w:space="0" w:color="auto"/>
              <w:left w:val="single" w:sz="4" w:space="0" w:color="auto"/>
              <w:bottom w:val="single" w:sz="4" w:space="0" w:color="auto"/>
              <w:right w:val="single" w:sz="4" w:space="0" w:color="auto"/>
            </w:tcBorders>
          </w:tcPr>
          <w:p w:rsidR="003D5DDD" w:rsidRPr="00E12637" w:rsidRDefault="003D5DDD" w:rsidP="003D5DDD">
            <w:pPr>
              <w:rPr>
                <w:rFonts w:ascii="Calibri" w:hAnsi="Calibri" w:cs="Calibri"/>
                <w:b/>
                <w:bCs/>
                <w:smallCaps/>
                <w:color w:val="FF0000"/>
                <w:sz w:val="20"/>
              </w:rPr>
            </w:pPr>
          </w:p>
        </w:tc>
        <w:tc>
          <w:tcPr>
            <w:tcW w:w="1048" w:type="pct"/>
            <w:tcBorders>
              <w:top w:val="single" w:sz="4" w:space="0" w:color="auto"/>
              <w:left w:val="single" w:sz="4" w:space="0" w:color="auto"/>
              <w:bottom w:val="single" w:sz="4" w:space="0" w:color="auto"/>
              <w:right w:val="single" w:sz="4" w:space="0" w:color="auto"/>
            </w:tcBorders>
          </w:tcPr>
          <w:p w:rsidR="003D5DDD" w:rsidRPr="005D73FF" w:rsidRDefault="003D5DDD" w:rsidP="003D5DDD">
            <w:pPr>
              <w:rPr>
                <w:b/>
                <w:i/>
                <w:szCs w:val="24"/>
              </w:rPr>
            </w:pPr>
            <w:r w:rsidRPr="001F5CBD">
              <w:rPr>
                <w:rFonts w:ascii="Calibri" w:hAnsi="Calibri" w:cs="Calibri"/>
                <w:b/>
                <w:smallCaps/>
                <w:sz w:val="20"/>
              </w:rPr>
              <w:t xml:space="preserve">conservation pendant </w:t>
            </w:r>
            <w:r>
              <w:rPr>
                <w:rFonts w:ascii="Calibri" w:hAnsi="Calibri" w:cs="Calibri"/>
                <w:b/>
                <w:smallCaps/>
                <w:sz w:val="20"/>
              </w:rPr>
              <w:t>10</w:t>
            </w:r>
            <w:r w:rsidRPr="001F5CBD">
              <w:rPr>
                <w:rFonts w:ascii="Calibri" w:hAnsi="Calibri" w:cs="Calibri"/>
                <w:b/>
                <w:smallCaps/>
                <w:sz w:val="20"/>
              </w:rPr>
              <w:t xml:space="preserve"> ans puis destruction</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szCs w:val="24"/>
              </w:rPr>
            </w:pPr>
          </w:p>
        </w:tc>
        <w:tc>
          <w:tcPr>
            <w:tcW w:w="1101" w:type="pct"/>
            <w:tcBorders>
              <w:top w:val="single" w:sz="4" w:space="0" w:color="auto"/>
              <w:left w:val="single" w:sz="4" w:space="0" w:color="auto"/>
              <w:bottom w:val="single" w:sz="4" w:space="0" w:color="auto"/>
              <w:right w:val="single" w:sz="4" w:space="0" w:color="auto"/>
            </w:tcBorders>
            <w:hideMark/>
          </w:tcPr>
          <w:p w:rsidR="003D5DDD" w:rsidRPr="003F0FED" w:rsidRDefault="003D5DDD" w:rsidP="003D5DDD">
            <w:pPr>
              <w:spacing w:line="276" w:lineRule="auto"/>
              <w:rPr>
                <w:rFonts w:ascii="Calibri" w:hAnsi="Calibri" w:cs="Calibri"/>
                <w:smallCaps/>
              </w:rPr>
            </w:pPr>
            <w:r w:rsidRPr="003F0FED">
              <w:rPr>
                <w:rFonts w:ascii="Calibri" w:hAnsi="Calibri" w:cs="Calibri"/>
                <w:smallCaps/>
              </w:rPr>
              <w:t>Correspondance chronologique</w:t>
            </w:r>
          </w:p>
          <w:p w:rsidR="003D5DDD" w:rsidRPr="00B72E20" w:rsidRDefault="003D5DDD" w:rsidP="003D5DDD">
            <w:pPr>
              <w:spacing w:line="276" w:lineRule="auto"/>
              <w:rPr>
                <w:rFonts w:ascii="Calibri" w:hAnsi="Calibri" w:cs="Calibri"/>
              </w:rPr>
            </w:pPr>
            <w:r w:rsidRPr="00B72E20">
              <w:rPr>
                <w:rFonts w:ascii="Calibri" w:hAnsi="Calibri" w:cs="Calibri"/>
                <w:sz w:val="20"/>
              </w:rPr>
              <w:t>(Correspondances diverses)</w:t>
            </w:r>
          </w:p>
        </w:tc>
        <w:tc>
          <w:tcPr>
            <w:tcW w:w="555" w:type="pct"/>
            <w:tcBorders>
              <w:top w:val="single" w:sz="4" w:space="0" w:color="auto"/>
              <w:left w:val="single" w:sz="4" w:space="0" w:color="auto"/>
              <w:bottom w:val="single" w:sz="4" w:space="0" w:color="auto"/>
              <w:right w:val="single" w:sz="4" w:space="0" w:color="auto"/>
            </w:tcBorders>
            <w:hideMark/>
          </w:tcPr>
          <w:p w:rsidR="003D5DDD" w:rsidRPr="00470B84" w:rsidRDefault="003D5DDD" w:rsidP="003D5DDD">
            <w:pPr>
              <w:rPr>
                <w:rFonts w:ascii="Calibri" w:hAnsi="Calibri" w:cs="Calibri"/>
                <w:b/>
                <w:sz w:val="18"/>
                <w:szCs w:val="18"/>
              </w:rPr>
            </w:pPr>
            <w:r w:rsidRPr="00470B84">
              <w:rPr>
                <w:rFonts w:ascii="Calibri" w:hAnsi="Calibri" w:cs="Calibri"/>
                <w:b/>
                <w:sz w:val="18"/>
                <w:szCs w:val="18"/>
              </w:rPr>
              <w:t>PAPIER</w:t>
            </w:r>
          </w:p>
        </w:tc>
        <w:tc>
          <w:tcPr>
            <w:tcW w:w="657" w:type="pct"/>
            <w:tcBorders>
              <w:top w:val="single" w:sz="4" w:space="0" w:color="auto"/>
              <w:left w:val="single" w:sz="4" w:space="0" w:color="auto"/>
              <w:bottom w:val="single" w:sz="4" w:space="0" w:color="auto"/>
              <w:right w:val="single" w:sz="4" w:space="0" w:color="auto"/>
            </w:tcBorders>
            <w:hideMark/>
          </w:tcPr>
          <w:p w:rsidR="003D5DDD" w:rsidRPr="00470B84" w:rsidRDefault="003D5DDD" w:rsidP="003D5DDD">
            <w:pPr>
              <w:rPr>
                <w:rFonts w:ascii="Calibri" w:hAnsi="Calibri" w:cs="Calibri"/>
                <w:b/>
                <w:sz w:val="18"/>
                <w:szCs w:val="18"/>
              </w:rPr>
            </w:pPr>
            <w:r w:rsidRPr="00470B84">
              <w:rPr>
                <w:rFonts w:ascii="Calibri" w:hAnsi="Calibri" w:cs="Calibri"/>
                <w:b/>
                <w:sz w:val="18"/>
                <w:szCs w:val="18"/>
              </w:rPr>
              <w:t>SELON BESOIN</w:t>
            </w:r>
          </w:p>
        </w:tc>
        <w:tc>
          <w:tcPr>
            <w:tcW w:w="813" w:type="pct"/>
            <w:tcBorders>
              <w:top w:val="single" w:sz="4" w:space="0" w:color="auto"/>
              <w:left w:val="single" w:sz="4" w:space="0" w:color="auto"/>
              <w:bottom w:val="single" w:sz="4" w:space="0" w:color="auto"/>
              <w:right w:val="single" w:sz="4" w:space="0" w:color="auto"/>
            </w:tcBorders>
            <w:hideMark/>
          </w:tcPr>
          <w:p w:rsidR="003D5DDD" w:rsidRPr="000453A2" w:rsidRDefault="003D5DDD" w:rsidP="003D5DDD">
            <w:pPr>
              <w:rPr>
                <w:rFonts w:ascii="Calibri" w:hAnsi="Calibri" w:cs="Calibri"/>
                <w:b/>
                <w:smallCaps/>
                <w:sz w:val="20"/>
              </w:rPr>
            </w:pPr>
            <w:r w:rsidRPr="003F0FED">
              <w:rPr>
                <w:rFonts w:ascii="Calibri" w:hAnsi="Calibri" w:cs="Calibri"/>
                <w:b/>
                <w:bCs/>
                <w:smallCaps/>
                <w:sz w:val="20"/>
              </w:rPr>
              <w:t>conservation</w:t>
            </w:r>
            <w:r w:rsidRPr="00E12637">
              <w:rPr>
                <w:rFonts w:ascii="Calibri" w:hAnsi="Calibri" w:cs="Calibri"/>
                <w:b/>
                <w:bCs/>
                <w:smallCaps/>
                <w:color w:val="FF0000"/>
                <w:sz w:val="20"/>
              </w:rPr>
              <w:t xml:space="preserve">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7C26EC" w:rsidRDefault="003D5DDD" w:rsidP="003D5DDD">
            <w:pPr>
              <w:rPr>
                <w:rFonts w:ascii="Calibri" w:hAnsi="Calibri" w:cs="Calibri"/>
                <w:b/>
                <w:color w:val="FF0000"/>
                <w:szCs w:val="24"/>
              </w:rPr>
            </w:pPr>
          </w:p>
        </w:tc>
        <w:tc>
          <w:tcPr>
            <w:tcW w:w="1048" w:type="pct"/>
            <w:tcBorders>
              <w:top w:val="single" w:sz="4" w:space="0" w:color="auto"/>
              <w:left w:val="single" w:sz="4" w:space="0" w:color="auto"/>
              <w:bottom w:val="single" w:sz="4" w:space="0" w:color="auto"/>
              <w:right w:val="single" w:sz="4" w:space="0" w:color="auto"/>
            </w:tcBorders>
          </w:tcPr>
          <w:p w:rsidR="003D5DDD" w:rsidRPr="005D73FF" w:rsidRDefault="003D5DDD" w:rsidP="003D5DDD">
            <w:pPr>
              <w:rPr>
                <w:b/>
                <w:i/>
                <w:szCs w:val="24"/>
              </w:rPr>
            </w:pP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szCs w:val="24"/>
              </w:rPr>
            </w:pPr>
          </w:p>
        </w:tc>
        <w:tc>
          <w:tcPr>
            <w:tcW w:w="1101" w:type="pct"/>
            <w:tcBorders>
              <w:top w:val="single" w:sz="4" w:space="0" w:color="auto"/>
              <w:left w:val="single" w:sz="4" w:space="0" w:color="auto"/>
              <w:bottom w:val="single" w:sz="4" w:space="0" w:color="auto"/>
              <w:right w:val="single" w:sz="4" w:space="0" w:color="auto"/>
            </w:tcBorders>
          </w:tcPr>
          <w:p w:rsidR="003D5DDD" w:rsidRPr="003D5DDD" w:rsidRDefault="003D5DDD" w:rsidP="003D5DDD">
            <w:pPr>
              <w:spacing w:line="276" w:lineRule="auto"/>
              <w:rPr>
                <w:rFonts w:ascii="Calibri" w:hAnsi="Calibri" w:cs="Calibri"/>
                <w:smallCaps/>
              </w:rPr>
            </w:pPr>
            <w:r w:rsidRPr="003D5DDD">
              <w:rPr>
                <w:rFonts w:ascii="Calibri" w:hAnsi="Calibri" w:cs="Calibri"/>
                <w:smallCaps/>
              </w:rPr>
              <w:t>Correspondance Commission de recours (CRUNI)</w:t>
            </w:r>
          </w:p>
        </w:tc>
        <w:tc>
          <w:tcPr>
            <w:tcW w:w="555" w:type="pct"/>
            <w:tcBorders>
              <w:top w:val="single" w:sz="4" w:space="0" w:color="auto"/>
              <w:left w:val="single" w:sz="4" w:space="0" w:color="auto"/>
              <w:bottom w:val="single" w:sz="4" w:space="0" w:color="auto"/>
              <w:right w:val="single" w:sz="4" w:space="0" w:color="auto"/>
            </w:tcBorders>
          </w:tcPr>
          <w:p w:rsidR="003D5DDD" w:rsidRPr="00470B84" w:rsidRDefault="003D5DDD" w:rsidP="003D5DDD">
            <w:pPr>
              <w:rPr>
                <w:rFonts w:ascii="Calibri" w:hAnsi="Calibri" w:cs="Calibri"/>
                <w:b/>
                <w:sz w:val="18"/>
                <w:szCs w:val="18"/>
              </w:rPr>
            </w:pPr>
            <w:r>
              <w:rPr>
                <w:rFonts w:ascii="Calibri" w:hAnsi="Calibri" w:cs="Calibri"/>
                <w:b/>
                <w:sz w:val="18"/>
                <w:szCs w:val="18"/>
              </w:rPr>
              <w:t>PAPIER</w:t>
            </w:r>
          </w:p>
        </w:tc>
        <w:tc>
          <w:tcPr>
            <w:tcW w:w="657" w:type="pct"/>
            <w:tcBorders>
              <w:top w:val="single" w:sz="4" w:space="0" w:color="auto"/>
              <w:left w:val="single" w:sz="4" w:space="0" w:color="auto"/>
              <w:bottom w:val="single" w:sz="4" w:space="0" w:color="auto"/>
              <w:right w:val="single" w:sz="4" w:space="0" w:color="auto"/>
            </w:tcBorders>
          </w:tcPr>
          <w:p w:rsidR="003D5DDD" w:rsidRPr="00470B84" w:rsidRDefault="003D5DDD" w:rsidP="003D5DDD">
            <w:pPr>
              <w:rPr>
                <w:rFonts w:ascii="Calibri" w:hAnsi="Calibri" w:cs="Calibri"/>
                <w:b/>
                <w:sz w:val="18"/>
                <w:szCs w:val="18"/>
              </w:rPr>
            </w:pPr>
            <w:r>
              <w:rPr>
                <w:rFonts w:ascii="Calibri" w:hAnsi="Calibri" w:cs="Calibri"/>
                <w:b/>
                <w:sz w:val="18"/>
                <w:szCs w:val="18"/>
              </w:rPr>
              <w:t xml:space="preserve">SELON BESOIN </w:t>
            </w:r>
          </w:p>
        </w:tc>
        <w:tc>
          <w:tcPr>
            <w:tcW w:w="813" w:type="pct"/>
            <w:tcBorders>
              <w:top w:val="single" w:sz="4" w:space="0" w:color="auto"/>
              <w:left w:val="single" w:sz="4" w:space="0" w:color="auto"/>
              <w:bottom w:val="single" w:sz="4" w:space="0" w:color="auto"/>
              <w:right w:val="single" w:sz="4" w:space="0" w:color="auto"/>
            </w:tcBorders>
          </w:tcPr>
          <w:p w:rsidR="003D5DDD" w:rsidRPr="00E12637" w:rsidRDefault="003D5DDD" w:rsidP="003D5DDD">
            <w:pPr>
              <w:rPr>
                <w:rFonts w:ascii="Calibri" w:hAnsi="Calibri" w:cs="Calibri"/>
                <w:b/>
                <w:bCs/>
                <w:smallCaps/>
                <w:color w:val="FF0000"/>
                <w:sz w:val="20"/>
              </w:rPr>
            </w:pPr>
            <w:r w:rsidRPr="000453A2">
              <w:rPr>
                <w:rFonts w:ascii="Calibri" w:hAnsi="Calibri" w:cs="Calibri"/>
                <w:b/>
                <w:smallCaps/>
                <w:sz w:val="20"/>
              </w:rPr>
              <w:t xml:space="preserve">Destruction (quai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tc>
        <w:tc>
          <w:tcPr>
            <w:tcW w:w="1048" w:type="pct"/>
            <w:tcBorders>
              <w:top w:val="single" w:sz="4" w:space="0" w:color="auto"/>
              <w:left w:val="single" w:sz="4" w:space="0" w:color="auto"/>
              <w:bottom w:val="single" w:sz="4" w:space="0" w:color="auto"/>
              <w:right w:val="single" w:sz="4" w:space="0" w:color="auto"/>
            </w:tcBorders>
          </w:tcPr>
          <w:p w:rsidR="003D5DDD" w:rsidRPr="005D73FF" w:rsidRDefault="003D5DDD" w:rsidP="003D5DDD">
            <w:pPr>
              <w:rPr>
                <w:b/>
                <w:i/>
                <w:szCs w:val="24"/>
              </w:rPr>
            </w:pPr>
            <w:r w:rsidRPr="001F5CBD">
              <w:rPr>
                <w:rFonts w:ascii="Calibri" w:hAnsi="Calibri" w:cs="Calibri"/>
                <w:b/>
                <w:smallCaps/>
                <w:sz w:val="20"/>
              </w:rPr>
              <w:t xml:space="preserve">conservation pendant </w:t>
            </w:r>
            <w:r>
              <w:rPr>
                <w:rFonts w:ascii="Calibri" w:hAnsi="Calibri" w:cs="Calibri"/>
                <w:b/>
                <w:smallCaps/>
                <w:sz w:val="20"/>
              </w:rPr>
              <w:t>10</w:t>
            </w:r>
            <w:r w:rsidRPr="001F5CBD">
              <w:rPr>
                <w:rFonts w:ascii="Calibri" w:hAnsi="Calibri" w:cs="Calibri"/>
                <w:b/>
                <w:smallCaps/>
                <w:sz w:val="20"/>
              </w:rPr>
              <w:t xml:space="preserve"> ans puis destruction</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smallCaps/>
                <w:color w:val="C00000"/>
              </w:rPr>
            </w:pPr>
            <w:r>
              <w:rPr>
                <w:rFonts w:ascii="Calibri" w:hAnsi="Calibri" w:cs="Calibri"/>
                <w:b/>
                <w:smallCaps/>
                <w:color w:val="C00000"/>
              </w:rPr>
              <w:lastRenderedPageBreak/>
              <w:t xml:space="preserve"> </w:t>
            </w:r>
          </w:p>
        </w:tc>
        <w:tc>
          <w:tcPr>
            <w:tcW w:w="1101" w:type="pct"/>
            <w:tcBorders>
              <w:top w:val="single" w:sz="4" w:space="0" w:color="auto"/>
              <w:left w:val="single" w:sz="4" w:space="0" w:color="auto"/>
              <w:bottom w:val="single" w:sz="4" w:space="0" w:color="auto"/>
              <w:right w:val="single" w:sz="4" w:space="0" w:color="auto"/>
            </w:tcBorders>
          </w:tcPr>
          <w:p w:rsidR="003D5DDD" w:rsidRPr="00B72E20" w:rsidRDefault="003D5DDD" w:rsidP="003D5DDD">
            <w:pPr>
              <w:spacing w:line="276" w:lineRule="auto"/>
              <w:rPr>
                <w:rFonts w:ascii="Calibri" w:hAnsi="Calibri" w:cs="Calibri"/>
              </w:rPr>
            </w:pPr>
            <w:r w:rsidRPr="003D5DDD">
              <w:rPr>
                <w:rFonts w:ascii="Calibri" w:hAnsi="Calibri" w:cs="Calibri"/>
                <w:smallCaps/>
              </w:rPr>
              <w:t>DECISIONS JUDICIAIRES</w:t>
            </w:r>
            <w:r w:rsidRPr="00B72E20">
              <w:rPr>
                <w:rFonts w:ascii="Calibri" w:hAnsi="Calibri" w:cs="Calibri"/>
              </w:rPr>
              <w:t xml:space="preserve"> </w:t>
            </w:r>
            <w:r w:rsidRPr="00B72E20">
              <w:rPr>
                <w:rFonts w:ascii="Calibri" w:hAnsi="Calibri" w:cs="Calibri"/>
                <w:sz w:val="20"/>
              </w:rPr>
              <w:t>(CRUNI-TA-CACJ : Recours des étudiants contre les Facultés ou la DIFE ou autre)</w:t>
            </w:r>
            <w:r w:rsidRPr="00B72E20">
              <w:rPr>
                <w:rFonts w:ascii="Calibri" w:hAnsi="Calibri"/>
                <w:sz w:val="20"/>
              </w:rPr>
              <w:t>.</w:t>
            </w: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selon besoin </w:t>
            </w: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0453A2">
              <w:rPr>
                <w:rFonts w:ascii="Calibri" w:hAnsi="Calibri" w:cs="Calibri"/>
                <w:b/>
                <w:smallCaps/>
                <w:sz w:val="20"/>
              </w:rPr>
              <w:t xml:space="preserve">Destruction (quai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AE5B6C" w:rsidRDefault="003D5DDD" w:rsidP="003D5DDD">
            <w:pPr>
              <w:pStyle w:val="Titre1"/>
              <w:spacing w:line="276" w:lineRule="auto"/>
              <w:jc w:val="left"/>
              <w:rPr>
                <w:rFonts w:ascii="Times New Roman" w:hAnsi="Times New Roman" w:cs="Times New Roman"/>
                <w:b w:val="0"/>
                <w:bCs w:val="0"/>
                <w:smallCaps w:val="0"/>
                <w:sz w:val="24"/>
                <w:szCs w:val="20"/>
              </w:rPr>
            </w:pPr>
          </w:p>
        </w:tc>
        <w:tc>
          <w:tcPr>
            <w:tcW w:w="1048" w:type="pct"/>
            <w:tcBorders>
              <w:top w:val="single" w:sz="4" w:space="0" w:color="auto"/>
              <w:left w:val="single" w:sz="4" w:space="0" w:color="auto"/>
              <w:bottom w:val="single" w:sz="4" w:space="0" w:color="auto"/>
              <w:right w:val="single" w:sz="4" w:space="0" w:color="auto"/>
            </w:tcBorders>
          </w:tcPr>
          <w:p w:rsidR="003D5DDD" w:rsidRPr="001F5CBD" w:rsidRDefault="003D5DDD" w:rsidP="003D5DDD">
            <w:pPr>
              <w:spacing w:line="276" w:lineRule="auto"/>
              <w:rPr>
                <w:rFonts w:ascii="Calibri" w:hAnsi="Calibri" w:cs="Calibri"/>
                <w:b/>
                <w:smallCaps/>
                <w:sz w:val="18"/>
                <w:szCs w:val="18"/>
              </w:rPr>
            </w:pPr>
            <w:r w:rsidRPr="001F5CBD">
              <w:rPr>
                <w:rFonts w:ascii="Calibri" w:hAnsi="Calibri" w:cs="Calibri"/>
                <w:b/>
                <w:smallCaps/>
                <w:sz w:val="20"/>
              </w:rPr>
              <w:t>conservation pendant 25 ans puis destruction</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Del="00F40785" w:rsidRDefault="003D5DDD" w:rsidP="003D5DDD">
            <w:pPr>
              <w:spacing w:line="276" w:lineRule="auto"/>
              <w:rPr>
                <w:rFonts w:ascii="Calibri" w:hAnsi="Calibri" w:cs="Calibri"/>
                <w:b/>
                <w:smallCaps/>
                <w:color w:val="C00000"/>
              </w:rPr>
            </w:pPr>
          </w:p>
        </w:tc>
        <w:tc>
          <w:tcPr>
            <w:tcW w:w="1101" w:type="pct"/>
            <w:tcBorders>
              <w:top w:val="single" w:sz="4" w:space="0" w:color="auto"/>
              <w:left w:val="single" w:sz="4" w:space="0" w:color="auto"/>
              <w:bottom w:val="single" w:sz="4" w:space="0" w:color="auto"/>
              <w:right w:val="single" w:sz="4" w:space="0" w:color="auto"/>
            </w:tcBorders>
          </w:tcPr>
          <w:p w:rsidR="003D5DDD" w:rsidRPr="00B72E20" w:rsidRDefault="003D5DDD" w:rsidP="003D5DDD">
            <w:pPr>
              <w:spacing w:line="276" w:lineRule="auto"/>
              <w:rPr>
                <w:rFonts w:ascii="Calibri" w:hAnsi="Calibri" w:cs="Calibri"/>
              </w:rPr>
            </w:pPr>
            <w:r w:rsidRPr="00B72E20">
              <w:rPr>
                <w:rFonts w:ascii="Calibri" w:hAnsi="Calibri" w:cs="Calibri"/>
              </w:rPr>
              <w:t xml:space="preserve">DECISIONS JUDICIAIRES </w:t>
            </w:r>
            <w:r w:rsidRPr="00B72E20">
              <w:rPr>
                <w:rFonts w:ascii="Calibri" w:hAnsi="Calibri" w:cs="Calibri"/>
                <w:sz w:val="20"/>
              </w:rPr>
              <w:t xml:space="preserve">autres (TF, TPI, conseil de discipline, </w:t>
            </w:r>
            <w:proofErr w:type="spellStart"/>
            <w:r w:rsidRPr="00B72E20">
              <w:rPr>
                <w:rFonts w:ascii="Calibri" w:hAnsi="Calibri" w:cs="Calibri"/>
                <w:sz w:val="20"/>
              </w:rPr>
              <w:t>etc</w:t>
            </w:r>
            <w:proofErr w:type="spellEnd"/>
            <w:r w:rsidRPr="00B72E20">
              <w:rPr>
                <w:rFonts w:ascii="Calibri" w:hAnsi="Calibri" w:cs="Calibri"/>
                <w:sz w:val="20"/>
              </w:rPr>
              <w:t>).</w:t>
            </w: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 xml:space="preserve">selon besoin : à l’heure actuelle : rien au </w:t>
            </w:r>
            <w:proofErr w:type="spellStart"/>
            <w:r w:rsidRPr="000453A2">
              <w:rPr>
                <w:rFonts w:ascii="Calibri" w:hAnsi="Calibri" w:cs="Calibri"/>
                <w:szCs w:val="20"/>
              </w:rPr>
              <w:t>seujet</w:t>
            </w:r>
            <w:proofErr w:type="spellEnd"/>
            <w:r w:rsidRPr="000453A2">
              <w:rPr>
                <w:rFonts w:ascii="Calibri" w:hAnsi="Calibri" w:cs="Calibri"/>
                <w:szCs w:val="20"/>
              </w:rPr>
              <w:t>.</w:t>
            </w: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0453A2">
              <w:rPr>
                <w:rFonts w:ascii="Calibri" w:hAnsi="Calibri" w:cs="Calibri"/>
                <w:b/>
                <w:smallCaps/>
                <w:sz w:val="20"/>
              </w:rPr>
              <w:t xml:space="preserve">Destruction (quai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AE5B6C" w:rsidRDefault="003D5DDD" w:rsidP="003D5DDD">
            <w:pPr>
              <w:pStyle w:val="Titre1"/>
              <w:spacing w:line="276" w:lineRule="auto"/>
              <w:jc w:val="left"/>
              <w:rPr>
                <w:rFonts w:ascii="Calibri" w:hAnsi="Calibri" w:cs="Calibri"/>
                <w:szCs w:val="20"/>
              </w:rPr>
            </w:pPr>
          </w:p>
        </w:tc>
        <w:tc>
          <w:tcPr>
            <w:tcW w:w="1048" w:type="pct"/>
            <w:tcBorders>
              <w:top w:val="single" w:sz="4" w:space="0" w:color="auto"/>
              <w:left w:val="single" w:sz="4" w:space="0" w:color="auto"/>
              <w:bottom w:val="single" w:sz="4" w:space="0" w:color="auto"/>
              <w:right w:val="single" w:sz="4" w:space="0" w:color="auto"/>
            </w:tcBorders>
          </w:tcPr>
          <w:p w:rsidR="003D5DDD" w:rsidRPr="001F5CBD" w:rsidRDefault="003D5DDD" w:rsidP="003D5DDD">
            <w:pPr>
              <w:spacing w:line="276" w:lineRule="auto"/>
              <w:rPr>
                <w:rFonts w:ascii="Calibri" w:hAnsi="Calibri" w:cs="Calibri"/>
                <w:b/>
                <w:smallCaps/>
                <w:color w:val="FF0000"/>
                <w:sz w:val="18"/>
                <w:szCs w:val="18"/>
              </w:rPr>
            </w:pPr>
            <w:r w:rsidRPr="001F5CBD">
              <w:rPr>
                <w:rFonts w:ascii="Calibri" w:hAnsi="Calibri" w:cs="Calibri"/>
                <w:b/>
                <w:smallCaps/>
                <w:sz w:val="20"/>
              </w:rPr>
              <w:t xml:space="preserve">conservation pendant 25 ans puis destruction </w:t>
            </w:r>
          </w:p>
        </w:tc>
      </w:tr>
      <w:tr w:rsidR="003D5DDD" w:rsidRPr="000453A2" w:rsidTr="00E12637">
        <w:trPr>
          <w:cantSplit/>
          <w:trHeight w:val="2069"/>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rPr>
            </w:pPr>
            <w:r>
              <w:rPr>
                <w:rFonts w:ascii="Calibri" w:hAnsi="Calibri" w:cs="Calibri"/>
                <w:b/>
                <w:smallCaps/>
                <w:color w:val="C00000"/>
              </w:rPr>
              <w:t xml:space="preserve"> </w:t>
            </w:r>
          </w:p>
        </w:tc>
        <w:tc>
          <w:tcPr>
            <w:tcW w:w="1101" w:type="pct"/>
            <w:tcBorders>
              <w:top w:val="single" w:sz="4" w:space="0" w:color="auto"/>
              <w:left w:val="single" w:sz="4" w:space="0" w:color="auto"/>
              <w:bottom w:val="single" w:sz="4" w:space="0" w:color="auto"/>
              <w:right w:val="single" w:sz="4" w:space="0" w:color="auto"/>
            </w:tcBorders>
          </w:tcPr>
          <w:p w:rsidR="003D5DDD" w:rsidRPr="00B72E20" w:rsidRDefault="003D5DDD" w:rsidP="003D5DDD">
            <w:pPr>
              <w:spacing w:line="276" w:lineRule="auto"/>
              <w:rPr>
                <w:rFonts w:ascii="Calibri" w:hAnsi="Calibri" w:cs="Calibri"/>
                <w:sz w:val="20"/>
              </w:rPr>
            </w:pPr>
            <w:r w:rsidRPr="003F0FED">
              <w:rPr>
                <w:rFonts w:ascii="Calibri" w:hAnsi="Calibri" w:cs="Calibri"/>
                <w:smallCaps/>
              </w:rPr>
              <w:t>Règlementation universitaire</w:t>
            </w:r>
            <w:r w:rsidRPr="00B72E20">
              <w:rPr>
                <w:rFonts w:ascii="Calibri" w:hAnsi="Calibri" w:cs="Calibri"/>
              </w:rPr>
              <w:t xml:space="preserve"> </w:t>
            </w:r>
            <w:r w:rsidRPr="00B72E20">
              <w:rPr>
                <w:rFonts w:ascii="Calibri" w:hAnsi="Calibri" w:cs="Calibri"/>
                <w:sz w:val="20"/>
              </w:rPr>
              <w:t>(RE/RO/RU et les règlements internes : RIO-RI</w:t>
            </w:r>
            <w:r>
              <w:rPr>
                <w:rFonts w:ascii="Calibri" w:hAnsi="Calibri" w:cs="Calibri"/>
                <w:sz w:val="20"/>
              </w:rPr>
              <w:t xml:space="preserve"> </w:t>
            </w:r>
            <w:r w:rsidRPr="00B72E20">
              <w:rPr>
                <w:rFonts w:ascii="Calibri" w:hAnsi="Calibri" w:cs="Calibri"/>
                <w:sz w:val="20"/>
              </w:rPr>
              <w:t>taxes-RI</w:t>
            </w:r>
            <w:r>
              <w:rPr>
                <w:rFonts w:ascii="Calibri" w:hAnsi="Calibri" w:cs="Calibri"/>
                <w:sz w:val="20"/>
              </w:rPr>
              <w:t xml:space="preserve"> </w:t>
            </w:r>
            <w:r w:rsidRPr="00B72E20">
              <w:rPr>
                <w:rFonts w:ascii="Calibri" w:hAnsi="Calibri" w:cs="Calibri"/>
                <w:sz w:val="20"/>
              </w:rPr>
              <w:t xml:space="preserve">sans </w:t>
            </w:r>
            <w:proofErr w:type="spellStart"/>
            <w:r w:rsidRPr="00B72E20">
              <w:rPr>
                <w:rFonts w:ascii="Calibri" w:hAnsi="Calibri" w:cs="Calibri"/>
                <w:sz w:val="20"/>
              </w:rPr>
              <w:t>matu</w:t>
            </w:r>
            <w:proofErr w:type="spellEnd"/>
            <w:r w:rsidRPr="00B72E20">
              <w:rPr>
                <w:rFonts w:ascii="Calibri" w:hAnsi="Calibri" w:cs="Calibri"/>
                <w:sz w:val="20"/>
              </w:rPr>
              <w:t>)</w:t>
            </w:r>
          </w:p>
          <w:p w:rsidR="003D5DDD" w:rsidRPr="00B72E20" w:rsidRDefault="003D5DDD" w:rsidP="003D5DDD">
            <w:pPr>
              <w:spacing w:line="276" w:lineRule="auto"/>
              <w:rPr>
                <w:rFonts w:ascii="Calibri" w:hAnsi="Calibri" w:cs="Calibri"/>
              </w:rPr>
            </w:pP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spacing w:line="276" w:lineRule="auto"/>
              <w:jc w:val="left"/>
              <w:rPr>
                <w:rFonts w:ascii="Calibri" w:hAnsi="Calibri" w:cs="Calibri"/>
                <w:szCs w:val="20"/>
              </w:rPr>
            </w:pPr>
            <w:r w:rsidRPr="000453A2">
              <w:rPr>
                <w:rFonts w:ascii="Calibri" w:hAnsi="Calibri" w:cs="Calibri"/>
                <w:szCs w:val="20"/>
              </w:rPr>
              <w:t xml:space="preserve">selon besoin : à l’heure actuelle : rien au </w:t>
            </w:r>
            <w:proofErr w:type="spellStart"/>
            <w:r w:rsidRPr="000453A2">
              <w:rPr>
                <w:rFonts w:ascii="Calibri" w:hAnsi="Calibri" w:cs="Calibri"/>
                <w:szCs w:val="20"/>
              </w:rPr>
              <w:t>seujet</w:t>
            </w:r>
            <w:proofErr w:type="spellEnd"/>
            <w:r w:rsidRPr="000453A2">
              <w:rPr>
                <w:rFonts w:ascii="Calibri" w:hAnsi="Calibri" w:cs="Calibri"/>
                <w:szCs w:val="20"/>
              </w:rPr>
              <w:t>.</w:t>
            </w:r>
            <w:r>
              <w:rPr>
                <w:rFonts w:ascii="Calibri" w:hAnsi="Calibri" w:cs="Calibri"/>
                <w:szCs w:val="20"/>
              </w:rPr>
              <w:t xml:space="preserve"> </w:t>
            </w:r>
          </w:p>
          <w:p w:rsidR="003D5DDD" w:rsidRPr="001A2D39" w:rsidRDefault="003D5DDD" w:rsidP="003D5DDD"/>
          <w:p w:rsidR="003D5DDD" w:rsidRDefault="003D5DDD" w:rsidP="003D5DDD">
            <w:pPr>
              <w:pStyle w:val="Titre1"/>
              <w:spacing w:line="276" w:lineRule="auto"/>
              <w:jc w:val="left"/>
              <w:rPr>
                <w:rFonts w:ascii="Calibri" w:hAnsi="Calibri" w:cs="Calibri"/>
                <w:szCs w:val="20"/>
              </w:rPr>
            </w:pPr>
            <w:proofErr w:type="spellStart"/>
            <w:r>
              <w:rPr>
                <w:rFonts w:ascii="Calibri" w:hAnsi="Calibri" w:cs="Calibri"/>
                <w:szCs w:val="20"/>
              </w:rPr>
              <w:t>a</w:t>
            </w:r>
            <w:proofErr w:type="spellEnd"/>
            <w:r>
              <w:rPr>
                <w:rFonts w:ascii="Calibri" w:hAnsi="Calibri" w:cs="Calibri"/>
                <w:szCs w:val="20"/>
              </w:rPr>
              <w:t xml:space="preserve"> garder au SJ : 25 ans</w:t>
            </w:r>
          </w:p>
          <w:p w:rsidR="003D5DDD" w:rsidRPr="00512D43" w:rsidRDefault="003D5DDD" w:rsidP="003D5DDD">
            <w:pPr>
              <w:rPr>
                <w:rFonts w:ascii="Calibri" w:hAnsi="Calibri" w:cs="Calibri"/>
                <w:b/>
                <w:i/>
              </w:rPr>
            </w:pP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3F0FED">
              <w:rPr>
                <w:rFonts w:ascii="Calibri" w:hAnsi="Calibri" w:cs="Calibri"/>
                <w:b/>
                <w:bCs/>
                <w:smallCaps/>
                <w:sz w:val="20"/>
              </w:rPr>
              <w:t>conservation</w:t>
            </w:r>
            <w:r w:rsidRPr="00E12637">
              <w:rPr>
                <w:rFonts w:ascii="Calibri" w:hAnsi="Calibri" w:cs="Calibri"/>
                <w:b/>
                <w:bCs/>
                <w:smallCaps/>
                <w:color w:val="FF0000"/>
                <w:sz w:val="20"/>
              </w:rPr>
              <w:t xml:space="preserve"> </w:t>
            </w:r>
            <w:r>
              <w:rPr>
                <w:rFonts w:ascii="Calibri" w:hAnsi="Calibri" w:cs="Calibri"/>
                <w:b/>
                <w:bCs/>
                <w:smallCaps/>
                <w:sz w:val="20"/>
              </w:rPr>
              <w:t xml:space="preserve">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rPr>
                <w:rFonts w:ascii="Calibri" w:hAnsi="Calibri" w:cs="Calibri"/>
                <w:b/>
                <w:sz w:val="20"/>
              </w:rPr>
            </w:pPr>
          </w:p>
        </w:tc>
        <w:tc>
          <w:tcPr>
            <w:tcW w:w="1048"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jc w:val="left"/>
              <w:rPr>
                <w:rFonts w:ascii="Calibri" w:hAnsi="Calibri" w:cs="Calibri"/>
                <w:bCs w:val="0"/>
                <w:strike/>
                <w:szCs w:val="20"/>
              </w:rPr>
            </w:pPr>
            <w:r>
              <w:rPr>
                <w:rFonts w:ascii="Calibri" w:hAnsi="Calibri" w:cs="Calibri"/>
                <w:bCs w:val="0"/>
                <w:strike/>
                <w:szCs w:val="20"/>
              </w:rPr>
              <w:t xml:space="preserve"> </w:t>
            </w:r>
          </w:p>
          <w:p w:rsidR="003D5DDD" w:rsidRPr="007C26EC" w:rsidRDefault="003F0FED" w:rsidP="003D5DDD">
            <w:pPr>
              <w:rPr>
                <w:rFonts w:asciiTheme="minorHAnsi" w:eastAsiaTheme="minorHAnsi" w:hAnsiTheme="minorHAnsi"/>
                <w:sz w:val="20"/>
              </w:rPr>
            </w:pPr>
            <w:r>
              <w:rPr>
                <w:rFonts w:asciiTheme="minorHAnsi" w:eastAsiaTheme="minorHAnsi" w:hAnsiTheme="minorHAnsi"/>
                <w:sz w:val="20"/>
                <w:highlight w:val="yellow"/>
              </w:rPr>
              <w:t xml:space="preserve">À </w:t>
            </w:r>
            <w:r w:rsidR="003D5DDD" w:rsidRPr="003F0FED">
              <w:rPr>
                <w:rFonts w:asciiTheme="minorHAnsi" w:eastAsiaTheme="minorHAnsi" w:hAnsiTheme="minorHAnsi"/>
                <w:sz w:val="20"/>
                <w:highlight w:val="yellow"/>
              </w:rPr>
              <w:t>conserver pour l’historique</w:t>
            </w:r>
            <w:r w:rsidR="003D5DDD" w:rsidRPr="007C26EC">
              <w:rPr>
                <w:rFonts w:asciiTheme="minorHAnsi" w:eastAsiaTheme="minorHAnsi" w:hAnsiTheme="minorHAnsi"/>
                <w:sz w:val="20"/>
              </w:rPr>
              <w:t xml:space="preserve">  </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rPr>
            </w:pPr>
            <w:r>
              <w:rPr>
                <w:rFonts w:ascii="Calibri" w:hAnsi="Calibri" w:cs="Calibri"/>
                <w:b/>
                <w:smallCaps/>
                <w:color w:val="C00000"/>
              </w:rPr>
              <w:t xml:space="preserve"> </w:t>
            </w:r>
          </w:p>
        </w:tc>
        <w:tc>
          <w:tcPr>
            <w:tcW w:w="1101" w:type="pct"/>
            <w:tcBorders>
              <w:top w:val="single" w:sz="4" w:space="0" w:color="auto"/>
              <w:left w:val="single" w:sz="4" w:space="0" w:color="auto"/>
              <w:bottom w:val="single" w:sz="4" w:space="0" w:color="auto"/>
              <w:right w:val="single" w:sz="4" w:space="0" w:color="auto"/>
            </w:tcBorders>
          </w:tcPr>
          <w:p w:rsidR="003D5DDD" w:rsidRPr="003D5DDD" w:rsidRDefault="003D5DDD" w:rsidP="003D5DDD">
            <w:pPr>
              <w:spacing w:line="276" w:lineRule="auto"/>
              <w:rPr>
                <w:rFonts w:ascii="Calibri" w:hAnsi="Calibri" w:cs="Calibri"/>
                <w:smallCaps/>
              </w:rPr>
            </w:pPr>
            <w:r w:rsidRPr="003D5DDD">
              <w:rPr>
                <w:rFonts w:ascii="Calibri" w:hAnsi="Calibri" w:cs="Calibri"/>
                <w:smallCaps/>
              </w:rPr>
              <w:t xml:space="preserve">Conventions passées par l’UNIGE </w:t>
            </w:r>
          </w:p>
          <w:p w:rsidR="003D5DDD" w:rsidRPr="00B72E20" w:rsidRDefault="003D5DDD" w:rsidP="003D5DDD">
            <w:pPr>
              <w:spacing w:line="276" w:lineRule="auto"/>
              <w:rPr>
                <w:rFonts w:asciiTheme="minorHAnsi" w:hAnsiTheme="minorHAnsi" w:cs="Calibri"/>
              </w:rPr>
            </w:pPr>
            <w:r w:rsidRPr="00B72E20">
              <w:rPr>
                <w:rFonts w:asciiTheme="minorHAnsi" w:hAnsiTheme="minorHAnsi"/>
                <w:sz w:val="20"/>
              </w:rPr>
              <w:t>(</w:t>
            </w:r>
            <w:r w:rsidRPr="00B72E20">
              <w:rPr>
                <w:rFonts w:asciiTheme="minorHAnsi" w:hAnsiTheme="minorHAnsi" w:cs="Calibri"/>
                <w:sz w:val="20"/>
              </w:rPr>
              <w:t>Contrats et accords de collaboration, les originaux (parfois il s’agit d’une copie)</w:t>
            </w:r>
            <w:r w:rsidRPr="00B72E20">
              <w:rPr>
                <w:rFonts w:asciiTheme="minorHAnsi" w:hAnsiTheme="minorHAnsi"/>
                <w:sz w:val="20"/>
              </w:rPr>
              <w:t xml:space="preserve"> </w:t>
            </w: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spacing w:line="276" w:lineRule="auto"/>
              <w:jc w:val="left"/>
              <w:rPr>
                <w:rFonts w:ascii="Calibri" w:hAnsi="Calibri" w:cs="Calibri"/>
                <w:szCs w:val="20"/>
              </w:rPr>
            </w:pPr>
            <w:r w:rsidRPr="000453A2">
              <w:rPr>
                <w:rFonts w:ascii="Calibri" w:hAnsi="Calibri" w:cs="Calibri"/>
                <w:szCs w:val="20"/>
              </w:rPr>
              <w:t xml:space="preserve">selon besoin </w:t>
            </w:r>
          </w:p>
          <w:p w:rsidR="003D5DDD" w:rsidRPr="000453A2" w:rsidRDefault="003D5DDD" w:rsidP="003F0FED">
            <w:pPr>
              <w:pStyle w:val="Titre1"/>
              <w:spacing w:line="276" w:lineRule="auto"/>
              <w:jc w:val="left"/>
              <w:rPr>
                <w:rFonts w:ascii="Calibri" w:hAnsi="Calibri" w:cs="Calibri"/>
              </w:rPr>
            </w:pP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3F0FED">
              <w:rPr>
                <w:rFonts w:ascii="Calibri" w:hAnsi="Calibri" w:cs="Calibri"/>
                <w:b/>
                <w:bCs/>
                <w:smallCaps/>
                <w:sz w:val="20"/>
              </w:rPr>
              <w:t xml:space="preserve"> conservation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rPr>
                <w:rFonts w:ascii="Calibri" w:hAnsi="Calibri" w:cs="Calibri"/>
                <w:b/>
                <w:sz w:val="20"/>
              </w:rPr>
            </w:pPr>
          </w:p>
        </w:tc>
        <w:tc>
          <w:tcPr>
            <w:tcW w:w="1048" w:type="pct"/>
            <w:tcBorders>
              <w:top w:val="single" w:sz="4" w:space="0" w:color="auto"/>
              <w:left w:val="single" w:sz="4" w:space="0" w:color="auto"/>
              <w:bottom w:val="single" w:sz="4" w:space="0" w:color="auto"/>
              <w:right w:val="single" w:sz="4" w:space="0" w:color="auto"/>
            </w:tcBorders>
          </w:tcPr>
          <w:p w:rsidR="003D5DDD" w:rsidRPr="007C26EC" w:rsidRDefault="003D5DDD" w:rsidP="003F0FED">
            <w:pPr>
              <w:pStyle w:val="Titre1"/>
              <w:spacing w:line="276" w:lineRule="auto"/>
              <w:jc w:val="left"/>
              <w:rPr>
                <w:rFonts w:ascii="Calibri" w:hAnsi="Calibri" w:cs="Calibri"/>
                <w:b w:val="0"/>
                <w:strike/>
              </w:rPr>
            </w:pP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smallCaps/>
                <w:color w:val="C00000"/>
              </w:rPr>
            </w:pPr>
            <w:r>
              <w:rPr>
                <w:rFonts w:ascii="Calibri" w:hAnsi="Calibri" w:cs="Calibri"/>
                <w:b/>
                <w:smallCaps/>
                <w:color w:val="C00000"/>
              </w:rPr>
              <w:t xml:space="preserve"> </w:t>
            </w:r>
          </w:p>
          <w:p w:rsidR="003D5DDD" w:rsidRPr="000453A2" w:rsidRDefault="003D5DDD" w:rsidP="003D5DDD">
            <w:pPr>
              <w:spacing w:line="276" w:lineRule="auto"/>
              <w:rPr>
                <w:rFonts w:ascii="Calibri" w:hAnsi="Calibri" w:cs="Calibri"/>
                <w:b/>
                <w:smallCaps/>
                <w:color w:val="C00000"/>
              </w:rPr>
            </w:pPr>
          </w:p>
        </w:tc>
        <w:tc>
          <w:tcPr>
            <w:tcW w:w="1101" w:type="pct"/>
            <w:tcBorders>
              <w:top w:val="single" w:sz="4" w:space="0" w:color="auto"/>
              <w:left w:val="single" w:sz="4" w:space="0" w:color="auto"/>
              <w:bottom w:val="single" w:sz="4" w:space="0" w:color="auto"/>
              <w:right w:val="single" w:sz="4" w:space="0" w:color="auto"/>
            </w:tcBorders>
          </w:tcPr>
          <w:p w:rsidR="003D5DDD" w:rsidRPr="003D5DDD" w:rsidRDefault="003D5DDD" w:rsidP="003D5DDD">
            <w:pPr>
              <w:spacing w:line="276" w:lineRule="auto"/>
              <w:rPr>
                <w:rFonts w:ascii="Calibri" w:hAnsi="Calibri" w:cs="Calibri"/>
                <w:smallCaps/>
              </w:rPr>
            </w:pPr>
            <w:r w:rsidRPr="003D5DDD">
              <w:rPr>
                <w:rFonts w:ascii="Calibri" w:hAnsi="Calibri" w:cs="Calibri"/>
                <w:smallCaps/>
              </w:rPr>
              <w:t>S</w:t>
            </w:r>
            <w:r>
              <w:rPr>
                <w:rFonts w:ascii="Calibri" w:hAnsi="Calibri" w:cs="Calibri"/>
                <w:smallCaps/>
              </w:rPr>
              <w:t xml:space="preserve">ervice </w:t>
            </w:r>
            <w:r w:rsidRPr="003D5DDD">
              <w:rPr>
                <w:rFonts w:ascii="Calibri" w:hAnsi="Calibri" w:cs="Calibri"/>
                <w:smallCaps/>
              </w:rPr>
              <w:t>J</w:t>
            </w:r>
            <w:r>
              <w:rPr>
                <w:rFonts w:ascii="Calibri" w:hAnsi="Calibri" w:cs="Calibri"/>
                <w:smallCaps/>
              </w:rPr>
              <w:t>uridique</w:t>
            </w:r>
            <w:r w:rsidRPr="003D5DDD">
              <w:rPr>
                <w:rFonts w:ascii="Calibri" w:hAnsi="Calibri" w:cs="Calibri"/>
                <w:smallCaps/>
              </w:rPr>
              <w:t xml:space="preserve"> général</w:t>
            </w:r>
          </w:p>
          <w:p w:rsidR="003D5DDD" w:rsidRPr="000453A2" w:rsidRDefault="003D5DDD" w:rsidP="003D5DDD">
            <w:pPr>
              <w:spacing w:line="276" w:lineRule="auto"/>
              <w:rPr>
                <w:rFonts w:ascii="Calibri" w:hAnsi="Calibri" w:cs="Calibri"/>
              </w:rPr>
            </w:pPr>
            <w:r w:rsidRPr="005F4570">
              <w:rPr>
                <w:rFonts w:ascii="Calibri" w:hAnsi="Calibri" w:cs="Calibri"/>
                <w:sz w:val="20"/>
              </w:rPr>
              <w:t>(</w:t>
            </w:r>
            <w:r>
              <w:rPr>
                <w:rFonts w:ascii="Calibri" w:hAnsi="Calibri" w:cs="Calibri"/>
                <w:sz w:val="20"/>
              </w:rPr>
              <w:t>D</w:t>
            </w:r>
            <w:r w:rsidRPr="005F4570">
              <w:rPr>
                <w:rFonts w:ascii="Calibri" w:hAnsi="Calibri" w:cs="Calibri"/>
                <w:sz w:val="20"/>
              </w:rPr>
              <w:t>ossiers de travail des juristes :</w:t>
            </w:r>
            <w:r>
              <w:rPr>
                <w:rFonts w:ascii="Calibri" w:hAnsi="Calibri" w:cs="Calibri"/>
                <w:sz w:val="20"/>
              </w:rPr>
              <w:t xml:space="preserve"> </w:t>
            </w:r>
            <w:r w:rsidRPr="005F4570">
              <w:rPr>
                <w:rFonts w:ascii="Calibri" w:hAnsi="Calibri" w:cs="Calibri"/>
                <w:sz w:val="20"/>
              </w:rPr>
              <w:t>litiges, facultés, questions diverses, poursuite d’activités, RH, D</w:t>
            </w:r>
            <w:r w:rsidR="00E055D0">
              <w:rPr>
                <w:rFonts w:ascii="Calibri" w:hAnsi="Calibri" w:cs="Calibri"/>
                <w:sz w:val="20"/>
              </w:rPr>
              <w:t>IBAT</w:t>
            </w:r>
            <w:r w:rsidRPr="005F4570">
              <w:rPr>
                <w:rFonts w:ascii="Calibri" w:hAnsi="Calibri" w:cs="Calibri"/>
                <w:sz w:val="20"/>
              </w:rPr>
              <w:t xml:space="preserve">, Rectorat, informatique, </w:t>
            </w:r>
            <w:r>
              <w:rPr>
                <w:rFonts w:ascii="Calibri" w:hAnsi="Calibri" w:cs="Calibri"/>
                <w:sz w:val="20"/>
              </w:rPr>
              <w:t>b</w:t>
            </w:r>
            <w:r w:rsidRPr="005F4570">
              <w:rPr>
                <w:rFonts w:ascii="Calibri" w:hAnsi="Calibri" w:cs="Calibri"/>
                <w:sz w:val="20"/>
              </w:rPr>
              <w:t>ibliothèques</w:t>
            </w:r>
            <w:r>
              <w:rPr>
                <w:rFonts w:ascii="Calibri" w:hAnsi="Calibri" w:cs="Calibri"/>
                <w:sz w:val="20"/>
              </w:rPr>
              <w:t>…</w:t>
            </w:r>
            <w:r w:rsidRPr="005F4570">
              <w:rPr>
                <w:rFonts w:ascii="Calibri" w:hAnsi="Calibri" w:cs="Calibri"/>
                <w:sz w:val="20"/>
              </w:rPr>
              <w:t>)</w:t>
            </w:r>
          </w:p>
        </w:tc>
        <w:tc>
          <w:tcPr>
            <w:tcW w:w="555" w:type="pct"/>
            <w:tcBorders>
              <w:top w:val="single" w:sz="4" w:space="0" w:color="auto"/>
              <w:left w:val="single" w:sz="4" w:space="0" w:color="auto"/>
              <w:bottom w:val="single" w:sz="4" w:space="0" w:color="auto"/>
              <w:right w:val="single" w:sz="4" w:space="0" w:color="auto"/>
            </w:tcBorders>
          </w:tcPr>
          <w:p w:rsidR="003D5DDD" w:rsidRPr="00E03B2F" w:rsidRDefault="003D5DDD" w:rsidP="003D5DDD">
            <w:pPr>
              <w:spacing w:line="276" w:lineRule="auto"/>
              <w:rPr>
                <w:rFonts w:ascii="Calibri" w:hAnsi="Calibri" w:cs="Calibri"/>
                <w:b/>
                <w:smallCaps/>
                <w:sz w:val="18"/>
                <w:szCs w:val="18"/>
              </w:rPr>
            </w:pPr>
            <w:r w:rsidRPr="00E03B2F">
              <w:rPr>
                <w:rFonts w:ascii="Calibri" w:hAnsi="Calibri" w:cs="Calibri"/>
                <w:b/>
                <w:smallCaps/>
                <w:sz w:val="18"/>
                <w:szCs w:val="18"/>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0453A2">
              <w:rPr>
                <w:rFonts w:ascii="Calibri" w:hAnsi="Calibri" w:cs="Calibri"/>
                <w:b/>
                <w:smallCaps/>
                <w:sz w:val="20"/>
              </w:rPr>
              <w:t xml:space="preserve">destruction (quai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rPr>
                <w:rFonts w:ascii="Calibri" w:hAnsi="Calibri" w:cs="Calibri"/>
                <w:b/>
                <w:bCs/>
                <w:smallCaps/>
                <w:sz w:val="20"/>
              </w:rPr>
            </w:pPr>
          </w:p>
        </w:tc>
        <w:tc>
          <w:tcPr>
            <w:tcW w:w="1048" w:type="pct"/>
            <w:tcBorders>
              <w:top w:val="single" w:sz="4" w:space="0" w:color="auto"/>
              <w:left w:val="single" w:sz="4" w:space="0" w:color="auto"/>
              <w:bottom w:val="single" w:sz="4" w:space="0" w:color="auto"/>
              <w:right w:val="single" w:sz="4" w:space="0" w:color="auto"/>
            </w:tcBorders>
          </w:tcPr>
          <w:p w:rsidR="003D5DDD" w:rsidRPr="001A2D39" w:rsidRDefault="003D5DDD" w:rsidP="003D5DDD">
            <w:pPr>
              <w:pStyle w:val="Titre1"/>
              <w:spacing w:line="276" w:lineRule="auto"/>
              <w:jc w:val="left"/>
              <w:rPr>
                <w:rFonts w:ascii="Calibri" w:hAnsi="Calibri" w:cs="Calibri"/>
              </w:rPr>
            </w:pPr>
            <w:r w:rsidRPr="001A2D39">
              <w:rPr>
                <w:rFonts w:ascii="Calibri" w:hAnsi="Calibri" w:cs="Calibri"/>
                <w:szCs w:val="20"/>
              </w:rPr>
              <w:t>conservation 25 ans puis  destruction</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rPr>
            </w:pPr>
          </w:p>
        </w:tc>
        <w:tc>
          <w:tcPr>
            <w:tcW w:w="1101"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b/>
              </w:rPr>
            </w:pPr>
            <w:r w:rsidRPr="003D5DDD">
              <w:rPr>
                <w:rFonts w:ascii="Calibri" w:hAnsi="Calibri" w:cs="Calibri"/>
                <w:smallCaps/>
              </w:rPr>
              <w:t>Associations Etudiants</w:t>
            </w:r>
            <w:r w:rsidRPr="005F4570">
              <w:rPr>
                <w:rFonts w:ascii="Calibri" w:hAnsi="Calibri" w:cs="Calibri"/>
                <w:sz w:val="20"/>
              </w:rPr>
              <w:t xml:space="preserve"> (dossiers de travail. Les classements de référence sont chez Anne Dumont)</w:t>
            </w: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0453A2">
              <w:rPr>
                <w:rFonts w:ascii="Calibri" w:hAnsi="Calibri" w:cs="Calibri"/>
                <w:b/>
                <w:bCs/>
                <w:smallCaps/>
                <w:sz w:val="20"/>
              </w:rPr>
              <w:t xml:space="preserve">destruction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rPr>
                <w:rFonts w:ascii="Calibri" w:hAnsi="Calibri" w:cs="Calibri"/>
                <w:sz w:val="20"/>
              </w:rPr>
            </w:pPr>
          </w:p>
        </w:tc>
        <w:tc>
          <w:tcPr>
            <w:tcW w:w="1048"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spacing w:line="276" w:lineRule="auto"/>
              <w:jc w:val="left"/>
              <w:rPr>
                <w:rFonts w:ascii="Calibri" w:hAnsi="Calibri" w:cs="Calibri"/>
              </w:rPr>
            </w:pPr>
            <w:r w:rsidRPr="000453A2">
              <w:rPr>
                <w:rFonts w:ascii="Calibri" w:hAnsi="Calibri" w:cs="Calibri"/>
              </w:rPr>
              <w:t>conservation 10 ans puis destruction</w:t>
            </w:r>
          </w:p>
          <w:p w:rsidR="003D5DDD" w:rsidRPr="009E1ADD" w:rsidRDefault="003D5DDD" w:rsidP="003D5DDD">
            <w:pPr>
              <w:rPr>
                <w:rFonts w:asciiTheme="minorHAnsi" w:hAnsiTheme="minorHAnsi"/>
                <w:color w:val="1F497D"/>
                <w:sz w:val="20"/>
              </w:rPr>
            </w:pPr>
            <w:bookmarkStart w:id="0" w:name="_GoBack"/>
            <w:r>
              <w:rPr>
                <w:rFonts w:asciiTheme="minorHAnsi" w:hAnsiTheme="minorHAnsi"/>
                <w:color w:val="1F497D"/>
                <w:sz w:val="20"/>
              </w:rPr>
              <w:t>Dossiers Associations (</w:t>
            </w:r>
            <w:r w:rsidRPr="009E1ADD">
              <w:rPr>
                <w:rFonts w:asciiTheme="minorHAnsi" w:hAnsiTheme="minorHAnsi"/>
                <w:color w:val="1F497D"/>
                <w:sz w:val="20"/>
              </w:rPr>
              <w:t xml:space="preserve">demande de reconnaissance ou d’enregistrement par le rectorat, </w:t>
            </w:r>
            <w:r>
              <w:rPr>
                <w:rFonts w:asciiTheme="minorHAnsi" w:hAnsiTheme="minorHAnsi"/>
                <w:color w:val="1F497D"/>
                <w:sz w:val="20"/>
              </w:rPr>
              <w:t xml:space="preserve"> </w:t>
            </w:r>
            <w:r w:rsidRPr="009E1ADD">
              <w:rPr>
                <w:rFonts w:asciiTheme="minorHAnsi" w:hAnsiTheme="minorHAnsi"/>
                <w:color w:val="1F497D"/>
                <w:sz w:val="20"/>
              </w:rPr>
              <w:t xml:space="preserve">statuts, </w:t>
            </w:r>
            <w:r>
              <w:rPr>
                <w:rFonts w:asciiTheme="minorHAnsi" w:hAnsiTheme="minorHAnsi"/>
                <w:color w:val="1F497D"/>
                <w:sz w:val="20"/>
              </w:rPr>
              <w:t xml:space="preserve"> </w:t>
            </w:r>
            <w:r w:rsidRPr="009E1ADD">
              <w:rPr>
                <w:rFonts w:asciiTheme="minorHAnsi" w:hAnsiTheme="minorHAnsi"/>
                <w:color w:val="1F497D"/>
                <w:sz w:val="20"/>
              </w:rPr>
              <w:t xml:space="preserve">liste des </w:t>
            </w:r>
            <w:r>
              <w:rPr>
                <w:rFonts w:asciiTheme="minorHAnsi" w:hAnsiTheme="minorHAnsi"/>
                <w:color w:val="1F497D"/>
                <w:sz w:val="20"/>
              </w:rPr>
              <w:t>membres du comité,</w:t>
            </w:r>
            <w:r w:rsidRPr="009E1ADD">
              <w:rPr>
                <w:rFonts w:asciiTheme="minorHAnsi" w:hAnsiTheme="minorHAnsi"/>
                <w:color w:val="1F497D"/>
                <w:sz w:val="20"/>
              </w:rPr>
              <w:t xml:space="preserve"> copie de la décision du Rectorat sur la demande de reconnaissance ou d’enregistrement) sont archivés par la documentaliste du rectorat </w:t>
            </w:r>
          </w:p>
          <w:bookmarkEnd w:id="0"/>
          <w:p w:rsidR="003D5DDD" w:rsidRPr="009E1ADD" w:rsidRDefault="003D5DDD" w:rsidP="003D5DDD"/>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rPr>
            </w:pPr>
          </w:p>
        </w:tc>
        <w:tc>
          <w:tcPr>
            <w:tcW w:w="1101" w:type="pct"/>
            <w:tcBorders>
              <w:top w:val="single" w:sz="4" w:space="0" w:color="auto"/>
              <w:left w:val="single" w:sz="4" w:space="0" w:color="auto"/>
              <w:bottom w:val="single" w:sz="4" w:space="0" w:color="auto"/>
              <w:right w:val="single" w:sz="4" w:space="0" w:color="auto"/>
            </w:tcBorders>
          </w:tcPr>
          <w:p w:rsidR="003D5DDD" w:rsidRPr="003D5DDD" w:rsidRDefault="003D5DDD" w:rsidP="003D5DDD">
            <w:pPr>
              <w:spacing w:line="276" w:lineRule="auto"/>
              <w:rPr>
                <w:rFonts w:ascii="Calibri" w:hAnsi="Calibri" w:cs="Calibri"/>
                <w:smallCaps/>
              </w:rPr>
            </w:pPr>
            <w:r w:rsidRPr="003D5DDD">
              <w:rPr>
                <w:rFonts w:ascii="Calibri" w:hAnsi="Calibri" w:cs="Calibri"/>
                <w:smallCaps/>
              </w:rPr>
              <w:t xml:space="preserve">Dons, legs, subsides de recherche jusqu’à juin 2015 </w:t>
            </w: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rPr>
                <w:rFonts w:ascii="Calibri" w:hAnsi="Calibri" w:cs="Calibri"/>
                <w:b/>
                <w:smallCaps/>
                <w:sz w:val="20"/>
              </w:rPr>
            </w:pPr>
            <w:r w:rsidRPr="003F0FED">
              <w:rPr>
                <w:rFonts w:ascii="Calibri" w:hAnsi="Calibri" w:cs="Calibri"/>
                <w:b/>
                <w:bCs/>
                <w:smallCaps/>
                <w:sz w:val="20"/>
              </w:rPr>
              <w:t xml:space="preserve">conservation </w:t>
            </w:r>
            <w:r>
              <w:rPr>
                <w:rFonts w:ascii="Calibri" w:hAnsi="Calibri" w:cs="Calibri"/>
                <w:b/>
                <w:bCs/>
                <w:smallCaps/>
                <w:sz w:val="20"/>
              </w:rPr>
              <w:t xml:space="preserve">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pStyle w:val="Titre1"/>
              <w:spacing w:line="276" w:lineRule="auto"/>
              <w:jc w:val="left"/>
              <w:rPr>
                <w:rFonts w:ascii="Calibri" w:hAnsi="Calibri" w:cs="Calibri"/>
                <w:szCs w:val="20"/>
              </w:rPr>
            </w:pPr>
          </w:p>
          <w:p w:rsidR="003D5DDD" w:rsidRPr="000453A2" w:rsidRDefault="003D5DDD" w:rsidP="003D5DDD"/>
        </w:tc>
        <w:tc>
          <w:tcPr>
            <w:tcW w:w="1048"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spacing w:line="276" w:lineRule="auto"/>
              <w:jc w:val="left"/>
              <w:rPr>
                <w:rFonts w:ascii="Calibri" w:hAnsi="Calibri" w:cs="Calibri"/>
              </w:rPr>
            </w:pPr>
            <w:r w:rsidRPr="000453A2">
              <w:rPr>
                <w:rFonts w:ascii="Calibri" w:hAnsi="Calibri" w:cs="Calibri"/>
              </w:rPr>
              <w:t xml:space="preserve">conservation </w:t>
            </w:r>
            <w:proofErr w:type="spellStart"/>
            <w:r w:rsidRPr="000453A2">
              <w:rPr>
                <w:rFonts w:ascii="Calibri" w:hAnsi="Calibri" w:cs="Calibri"/>
              </w:rPr>
              <w:t>illimitee</w:t>
            </w:r>
            <w:proofErr w:type="spellEnd"/>
          </w:p>
          <w:p w:rsidR="003D5DDD" w:rsidRPr="003F0FED" w:rsidRDefault="003D5DDD" w:rsidP="003D5DDD">
            <w:r w:rsidRPr="003F0FED">
              <w:rPr>
                <w:rFonts w:ascii="Calibri" w:hAnsi="Calibri" w:cs="Calibri"/>
                <w:b/>
                <w:sz w:val="20"/>
              </w:rPr>
              <w:t>(Dès juin 2015 : plus au SJ : désormais chez Christiane Fux)</w:t>
            </w:r>
          </w:p>
        </w:tc>
      </w:tr>
      <w:tr w:rsidR="003D5DDD"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spacing w:line="276" w:lineRule="auto"/>
              <w:rPr>
                <w:rFonts w:ascii="Calibri" w:hAnsi="Calibri" w:cs="Calibri"/>
                <w:sz w:val="20"/>
              </w:rPr>
            </w:pPr>
          </w:p>
        </w:tc>
        <w:tc>
          <w:tcPr>
            <w:tcW w:w="1101" w:type="pct"/>
            <w:tcBorders>
              <w:top w:val="single" w:sz="4" w:space="0" w:color="auto"/>
              <w:left w:val="single" w:sz="4" w:space="0" w:color="auto"/>
              <w:bottom w:val="single" w:sz="4" w:space="0" w:color="auto"/>
              <w:right w:val="single" w:sz="4" w:space="0" w:color="auto"/>
            </w:tcBorders>
          </w:tcPr>
          <w:p w:rsidR="003D5DDD" w:rsidRDefault="003D5DDD" w:rsidP="003D5DDD">
            <w:pPr>
              <w:spacing w:line="276" w:lineRule="auto"/>
              <w:rPr>
                <w:rFonts w:ascii="Calibri" w:hAnsi="Calibri" w:cs="Calibri"/>
                <w:smallCaps/>
              </w:rPr>
            </w:pPr>
            <w:r w:rsidRPr="003F0FED">
              <w:rPr>
                <w:rFonts w:ascii="Calibri" w:hAnsi="Calibri" w:cs="Calibri"/>
                <w:smallCaps/>
              </w:rPr>
              <w:t>Cotutelles de thèses</w:t>
            </w:r>
            <w:r w:rsidR="003F0FED">
              <w:rPr>
                <w:rFonts w:ascii="Calibri" w:hAnsi="Calibri" w:cs="Calibri"/>
                <w:smallCaps/>
              </w:rPr>
              <w:t xml:space="preserve"> </w:t>
            </w:r>
          </w:p>
          <w:p w:rsidR="003F0FED" w:rsidRPr="003F0FED" w:rsidRDefault="003F0FED" w:rsidP="003D5DDD">
            <w:pPr>
              <w:spacing w:line="276" w:lineRule="auto"/>
              <w:rPr>
                <w:rFonts w:ascii="Calibri" w:hAnsi="Calibri" w:cs="Calibri"/>
                <w:smallCaps/>
              </w:rPr>
            </w:pPr>
            <w:r>
              <w:rPr>
                <w:rFonts w:ascii="Calibri" w:hAnsi="Calibri" w:cs="Calibri"/>
                <w:smallCaps/>
              </w:rPr>
              <w:t>(</w:t>
            </w:r>
            <w:r w:rsidR="00E055D0">
              <w:rPr>
                <w:rFonts w:ascii="Calibri" w:hAnsi="Calibri" w:cs="Calibri"/>
                <w:sz w:val="20"/>
              </w:rPr>
              <w:t>Litiges)</w:t>
            </w:r>
          </w:p>
          <w:p w:rsidR="003D5DDD" w:rsidRPr="003F0FED" w:rsidRDefault="003D5DDD" w:rsidP="003D5DDD">
            <w:pPr>
              <w:spacing w:line="276" w:lineRule="auto"/>
              <w:rPr>
                <w:rFonts w:ascii="Calibri" w:hAnsi="Calibri" w:cs="Calibri"/>
                <w:smallCaps/>
                <w:color w:val="FF0000"/>
                <w:sz w:val="20"/>
              </w:rPr>
            </w:pPr>
          </w:p>
        </w:tc>
        <w:tc>
          <w:tcPr>
            <w:tcW w:w="555"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3D5DDD" w:rsidRPr="000453A2" w:rsidRDefault="003D5DDD" w:rsidP="003D5DDD">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3F0FED" w:rsidRPr="000453A2" w:rsidRDefault="003F0FED" w:rsidP="003F0FED">
            <w:pPr>
              <w:rPr>
                <w:rFonts w:ascii="Calibri" w:hAnsi="Calibri" w:cs="Calibri"/>
                <w:b/>
                <w:smallCaps/>
                <w:sz w:val="20"/>
              </w:rPr>
            </w:pPr>
            <w:r w:rsidRPr="000453A2">
              <w:rPr>
                <w:rFonts w:ascii="Calibri" w:hAnsi="Calibri" w:cs="Calibri"/>
                <w:b/>
                <w:bCs/>
                <w:smallCaps/>
                <w:sz w:val="20"/>
              </w:rPr>
              <w:t xml:space="preserve">destruction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3D5DDD" w:rsidRPr="000453A2" w:rsidRDefault="003D5DDD" w:rsidP="003D5DDD">
            <w:pPr>
              <w:pStyle w:val="Titre1"/>
              <w:spacing w:line="276" w:lineRule="auto"/>
              <w:jc w:val="left"/>
              <w:rPr>
                <w:rFonts w:cs="Calibri"/>
                <w:szCs w:val="20"/>
              </w:rPr>
            </w:pPr>
          </w:p>
          <w:p w:rsidR="003D5DDD" w:rsidRPr="000453A2" w:rsidRDefault="003D5DDD" w:rsidP="003D5DDD">
            <w:pPr>
              <w:pStyle w:val="Titre1"/>
              <w:spacing w:line="276" w:lineRule="auto"/>
              <w:jc w:val="left"/>
              <w:rPr>
                <w:rFonts w:ascii="Times New Roman" w:hAnsi="Times New Roman" w:cs="Times New Roman"/>
                <w:smallCaps w:val="0"/>
                <w:szCs w:val="20"/>
              </w:rPr>
            </w:pPr>
          </w:p>
        </w:tc>
        <w:tc>
          <w:tcPr>
            <w:tcW w:w="1048" w:type="pct"/>
            <w:tcBorders>
              <w:top w:val="single" w:sz="4" w:space="0" w:color="auto"/>
              <w:left w:val="single" w:sz="4" w:space="0" w:color="auto"/>
              <w:bottom w:val="single" w:sz="4" w:space="0" w:color="auto"/>
              <w:right w:val="single" w:sz="4" w:space="0" w:color="auto"/>
            </w:tcBorders>
          </w:tcPr>
          <w:p w:rsidR="003D5DDD" w:rsidRDefault="003D5DDD" w:rsidP="003D5DDD">
            <w:pPr>
              <w:pStyle w:val="Titre1"/>
              <w:spacing w:line="276" w:lineRule="auto"/>
              <w:jc w:val="left"/>
              <w:rPr>
                <w:rFonts w:ascii="Calibri" w:hAnsi="Calibri" w:cs="Calibri"/>
                <w:b w:val="0"/>
                <w:color w:val="FF0000"/>
                <w:sz w:val="18"/>
              </w:rPr>
            </w:pPr>
            <w:r w:rsidRPr="000453A2">
              <w:rPr>
                <w:rFonts w:ascii="Calibri" w:hAnsi="Calibri" w:cs="Calibri"/>
              </w:rPr>
              <w:t>conservation 10 ans puis destruction</w:t>
            </w:r>
            <w:r w:rsidRPr="000453A2">
              <w:rPr>
                <w:rFonts w:ascii="Calibri" w:hAnsi="Calibri" w:cs="Calibri"/>
                <w:b w:val="0"/>
                <w:color w:val="FF0000"/>
                <w:sz w:val="18"/>
              </w:rPr>
              <w:t xml:space="preserve"> </w:t>
            </w:r>
          </w:p>
          <w:p w:rsidR="003D5DDD" w:rsidRPr="003F0FED" w:rsidRDefault="003D5DDD" w:rsidP="003D5DDD">
            <w:r w:rsidRPr="003F0FED">
              <w:rPr>
                <w:rFonts w:ascii="Calibri" w:hAnsi="Calibri" w:cs="Calibri"/>
                <w:sz w:val="20"/>
              </w:rPr>
              <w:t>(</w:t>
            </w:r>
            <w:r w:rsidR="00E055D0">
              <w:rPr>
                <w:rFonts w:ascii="Calibri" w:hAnsi="Calibri" w:cs="Calibri"/>
                <w:sz w:val="20"/>
              </w:rPr>
              <w:t>Copies</w:t>
            </w:r>
            <w:r w:rsidRPr="003F0FED">
              <w:rPr>
                <w:rFonts w:ascii="Calibri" w:hAnsi="Calibri" w:cs="Calibri"/>
                <w:sz w:val="20"/>
              </w:rPr>
              <w:t xml:space="preserve"> signées partiellement au SJ, les originaux sont aux RI)</w:t>
            </w:r>
          </w:p>
        </w:tc>
      </w:tr>
      <w:tr w:rsidR="00E055D0"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spacing w:line="276" w:lineRule="auto"/>
              <w:rPr>
                <w:rFonts w:ascii="Calibri" w:hAnsi="Calibri" w:cs="Calibri"/>
                <w:sz w:val="20"/>
              </w:rPr>
            </w:pPr>
          </w:p>
        </w:tc>
        <w:tc>
          <w:tcPr>
            <w:tcW w:w="1101" w:type="pct"/>
            <w:tcBorders>
              <w:top w:val="single" w:sz="4" w:space="0" w:color="auto"/>
              <w:left w:val="single" w:sz="4" w:space="0" w:color="auto"/>
              <w:bottom w:val="single" w:sz="4" w:space="0" w:color="auto"/>
              <w:right w:val="single" w:sz="4" w:space="0" w:color="auto"/>
            </w:tcBorders>
          </w:tcPr>
          <w:p w:rsidR="00E055D0" w:rsidRPr="003D5DDD" w:rsidRDefault="00E055D0" w:rsidP="00E055D0">
            <w:pPr>
              <w:spacing w:line="276" w:lineRule="auto"/>
              <w:rPr>
                <w:rFonts w:ascii="Calibri" w:hAnsi="Calibri" w:cs="Calibri"/>
                <w:smallCaps/>
              </w:rPr>
            </w:pPr>
            <w:r>
              <w:rPr>
                <w:rFonts w:ascii="Calibri" w:hAnsi="Calibri" w:cs="Calibri"/>
                <w:smallCaps/>
              </w:rPr>
              <w:t>Refus d’immatriculation</w:t>
            </w:r>
          </w:p>
        </w:tc>
        <w:tc>
          <w:tcPr>
            <w:tcW w:w="555" w:type="pct"/>
            <w:tcBorders>
              <w:top w:val="single" w:sz="4" w:space="0" w:color="auto"/>
              <w:left w:val="single" w:sz="4" w:space="0" w:color="auto"/>
              <w:bottom w:val="single" w:sz="4" w:space="0" w:color="auto"/>
              <w:right w:val="single" w:sz="4" w:space="0" w:color="auto"/>
            </w:tcBorders>
          </w:tcPr>
          <w:p w:rsidR="00E055D0" w:rsidRPr="00E03B2F" w:rsidRDefault="00E055D0" w:rsidP="00E055D0">
            <w:pPr>
              <w:pStyle w:val="Titre1"/>
              <w:spacing w:line="276" w:lineRule="auto"/>
              <w:jc w:val="left"/>
              <w:rPr>
                <w:rFonts w:ascii="Calibri" w:hAnsi="Calibri" w:cs="Calibri"/>
                <w:szCs w:val="20"/>
                <w:highlight w:val="yellow"/>
              </w:rPr>
            </w:pPr>
            <w:r w:rsidRPr="00E055D0">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rPr>
                <w:rFonts w:ascii="Calibri" w:hAnsi="Calibri" w:cs="Calibri"/>
                <w:b/>
                <w:smallCaps/>
                <w:sz w:val="20"/>
              </w:rPr>
            </w:pPr>
            <w:r w:rsidRPr="000453A2">
              <w:rPr>
                <w:rFonts w:ascii="Calibri" w:hAnsi="Calibri" w:cs="Calibri"/>
                <w:b/>
                <w:bCs/>
                <w:smallCaps/>
                <w:sz w:val="20"/>
              </w:rPr>
              <w:t xml:space="preserve">destruction </w:t>
            </w:r>
            <w:r w:rsidRPr="000453A2">
              <w:rPr>
                <w:rFonts w:ascii="Calibri" w:hAnsi="Calibri" w:cs="Calibri"/>
                <w:b/>
                <w:smallCaps/>
                <w:sz w:val="20"/>
              </w:rPr>
              <w:t xml:space="preserve">(quai du </w:t>
            </w:r>
            <w:proofErr w:type="spellStart"/>
            <w:r w:rsidRPr="000453A2">
              <w:rPr>
                <w:rFonts w:ascii="Calibri" w:hAnsi="Calibri" w:cs="Calibri"/>
                <w:b/>
                <w:smallCaps/>
                <w:sz w:val="20"/>
              </w:rPr>
              <w:t>Seujet</w:t>
            </w:r>
            <w:proofErr w:type="spellEnd"/>
            <w:r w:rsidRPr="000453A2">
              <w:rPr>
                <w:rFonts w:ascii="Calibri" w:hAnsi="Calibri" w:cs="Calibri"/>
                <w:b/>
                <w:smallCaps/>
                <w:sz w:val="20"/>
              </w:rPr>
              <w:t>)</w:t>
            </w:r>
          </w:p>
          <w:p w:rsidR="00E055D0" w:rsidRPr="000453A2" w:rsidRDefault="00E055D0" w:rsidP="00E055D0">
            <w:pPr>
              <w:pStyle w:val="Titre1"/>
              <w:spacing w:line="276" w:lineRule="auto"/>
              <w:jc w:val="left"/>
              <w:rPr>
                <w:rFonts w:cs="Calibri"/>
                <w:szCs w:val="20"/>
              </w:rPr>
            </w:pPr>
          </w:p>
          <w:p w:rsidR="00E055D0" w:rsidRPr="000453A2" w:rsidRDefault="00E055D0" w:rsidP="00E055D0">
            <w:pPr>
              <w:pStyle w:val="Titre1"/>
              <w:spacing w:line="276" w:lineRule="auto"/>
              <w:jc w:val="left"/>
              <w:rPr>
                <w:rFonts w:ascii="Times New Roman" w:hAnsi="Times New Roman" w:cs="Times New Roman"/>
                <w:smallCaps w:val="0"/>
                <w:szCs w:val="20"/>
              </w:rPr>
            </w:pPr>
          </w:p>
        </w:tc>
        <w:tc>
          <w:tcPr>
            <w:tcW w:w="1048" w:type="pct"/>
            <w:tcBorders>
              <w:top w:val="single" w:sz="4" w:space="0" w:color="auto"/>
              <w:left w:val="single" w:sz="4" w:space="0" w:color="auto"/>
              <w:bottom w:val="single" w:sz="4" w:space="0" w:color="auto"/>
              <w:right w:val="single" w:sz="4" w:space="0" w:color="auto"/>
            </w:tcBorders>
          </w:tcPr>
          <w:p w:rsidR="00E055D0" w:rsidRPr="003D5DDD" w:rsidRDefault="00E055D0" w:rsidP="00E055D0">
            <w:pPr>
              <w:pStyle w:val="Titre1"/>
              <w:spacing w:line="276" w:lineRule="auto"/>
              <w:jc w:val="left"/>
              <w:rPr>
                <w:rFonts w:ascii="Calibri" w:hAnsi="Calibri" w:cs="Calibri"/>
              </w:rPr>
            </w:pPr>
            <w:r>
              <w:rPr>
                <w:rFonts w:ascii="Calibri" w:hAnsi="Calibri" w:cs="Calibri"/>
              </w:rPr>
              <w:t>Conservation 10 ans puis destruction</w:t>
            </w:r>
          </w:p>
        </w:tc>
      </w:tr>
      <w:tr w:rsidR="00E055D0"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spacing w:line="276" w:lineRule="auto"/>
              <w:rPr>
                <w:rFonts w:ascii="Calibri" w:hAnsi="Calibri" w:cs="Calibri"/>
                <w:sz w:val="20"/>
              </w:rPr>
            </w:pPr>
          </w:p>
        </w:tc>
        <w:tc>
          <w:tcPr>
            <w:tcW w:w="1101" w:type="pct"/>
            <w:tcBorders>
              <w:top w:val="single" w:sz="4" w:space="0" w:color="auto"/>
              <w:left w:val="single" w:sz="4" w:space="0" w:color="auto"/>
              <w:bottom w:val="single" w:sz="4" w:space="0" w:color="auto"/>
              <w:right w:val="single" w:sz="4" w:space="0" w:color="auto"/>
            </w:tcBorders>
          </w:tcPr>
          <w:p w:rsidR="00E055D0" w:rsidRPr="003D5DDD" w:rsidRDefault="00E055D0" w:rsidP="00E055D0">
            <w:pPr>
              <w:spacing w:line="276" w:lineRule="auto"/>
              <w:rPr>
                <w:rFonts w:ascii="Calibri" w:hAnsi="Calibri" w:cs="Calibri"/>
                <w:smallCaps/>
                <w:color w:val="FF0000"/>
                <w:sz w:val="20"/>
              </w:rPr>
            </w:pPr>
            <w:r w:rsidRPr="003D5DDD">
              <w:rPr>
                <w:rFonts w:ascii="Calibri" w:hAnsi="Calibri" w:cs="Calibri"/>
                <w:smallCaps/>
              </w:rPr>
              <w:t>Décisions du Rectorat</w:t>
            </w:r>
            <w:r w:rsidRPr="003D5DDD">
              <w:rPr>
                <w:rFonts w:ascii="Calibri" w:hAnsi="Calibri" w:cs="Calibri"/>
                <w:smallCaps/>
                <w:color w:val="FF0000"/>
                <w:sz w:val="20"/>
              </w:rPr>
              <w:t> </w:t>
            </w:r>
          </w:p>
          <w:p w:rsidR="00E055D0" w:rsidRPr="00E03B2F" w:rsidRDefault="00E055D0" w:rsidP="00E055D0">
            <w:pPr>
              <w:spacing w:line="276" w:lineRule="auto"/>
              <w:rPr>
                <w:rFonts w:ascii="Calibri" w:hAnsi="Calibri" w:cs="Calibri"/>
                <w:color w:val="FF0000"/>
                <w:szCs w:val="24"/>
                <w:highlight w:val="yellow"/>
              </w:rPr>
            </w:pPr>
          </w:p>
        </w:tc>
        <w:tc>
          <w:tcPr>
            <w:tcW w:w="555" w:type="pct"/>
            <w:tcBorders>
              <w:top w:val="single" w:sz="4" w:space="0" w:color="auto"/>
              <w:left w:val="single" w:sz="4" w:space="0" w:color="auto"/>
              <w:bottom w:val="single" w:sz="4" w:space="0" w:color="auto"/>
              <w:right w:val="single" w:sz="4" w:space="0" w:color="auto"/>
            </w:tcBorders>
          </w:tcPr>
          <w:p w:rsidR="00E055D0" w:rsidRPr="00E03B2F" w:rsidRDefault="00E055D0" w:rsidP="00E055D0">
            <w:pPr>
              <w:pStyle w:val="Titre1"/>
              <w:spacing w:line="276" w:lineRule="auto"/>
              <w:rPr>
                <w:rFonts w:ascii="Calibri" w:hAnsi="Calibri" w:cs="Calibri"/>
                <w:szCs w:val="20"/>
                <w:highlight w:val="yellow"/>
              </w:rPr>
            </w:pPr>
          </w:p>
        </w:tc>
        <w:tc>
          <w:tcPr>
            <w:tcW w:w="657" w:type="pct"/>
            <w:tcBorders>
              <w:top w:val="single" w:sz="4" w:space="0" w:color="auto"/>
              <w:left w:val="single" w:sz="4" w:space="0" w:color="auto"/>
              <w:bottom w:val="single" w:sz="4" w:space="0" w:color="auto"/>
              <w:right w:val="single" w:sz="4" w:space="0" w:color="auto"/>
            </w:tcBorders>
          </w:tcPr>
          <w:p w:rsidR="00E055D0" w:rsidRPr="00E03B2F" w:rsidRDefault="00E055D0" w:rsidP="00E055D0">
            <w:pPr>
              <w:pStyle w:val="Titre1"/>
              <w:spacing w:line="276" w:lineRule="auto"/>
              <w:jc w:val="left"/>
              <w:rPr>
                <w:rFonts w:ascii="Calibri" w:hAnsi="Calibri" w:cs="Calibri"/>
                <w:szCs w:val="20"/>
                <w:highlight w:val="yellow"/>
              </w:rPr>
            </w:pPr>
          </w:p>
        </w:tc>
        <w:tc>
          <w:tcPr>
            <w:tcW w:w="813" w:type="pct"/>
            <w:tcBorders>
              <w:top w:val="single" w:sz="4" w:space="0" w:color="auto"/>
              <w:left w:val="single" w:sz="4" w:space="0" w:color="auto"/>
              <w:bottom w:val="single" w:sz="4" w:space="0" w:color="auto"/>
              <w:right w:val="single" w:sz="4" w:space="0" w:color="auto"/>
            </w:tcBorders>
          </w:tcPr>
          <w:p w:rsidR="00E055D0" w:rsidRPr="003D5DDD" w:rsidRDefault="00E055D0" w:rsidP="00E055D0">
            <w:pPr>
              <w:rPr>
                <w:rFonts w:ascii="Calibri" w:hAnsi="Calibri" w:cs="Calibri"/>
                <w:b/>
                <w:smallCaps/>
                <w:sz w:val="20"/>
              </w:rPr>
            </w:pPr>
            <w:r w:rsidRPr="003D5DDD">
              <w:rPr>
                <w:rFonts w:ascii="Calibri" w:hAnsi="Calibri" w:cs="Calibri"/>
                <w:b/>
                <w:sz w:val="20"/>
              </w:rPr>
              <w:t xml:space="preserve">Tout ce qui est au </w:t>
            </w:r>
            <w:proofErr w:type="spellStart"/>
            <w:r w:rsidRPr="003D5DDD">
              <w:rPr>
                <w:rFonts w:ascii="Calibri" w:hAnsi="Calibri" w:cs="Calibri"/>
                <w:b/>
                <w:sz w:val="20"/>
              </w:rPr>
              <w:t>Seujet</w:t>
            </w:r>
            <w:proofErr w:type="spellEnd"/>
            <w:r w:rsidRPr="003D5DDD">
              <w:rPr>
                <w:rFonts w:ascii="Calibri" w:hAnsi="Calibri" w:cs="Calibri"/>
                <w:b/>
                <w:sz w:val="20"/>
              </w:rPr>
              <w:t xml:space="preserve"> peut être détruit.</w:t>
            </w:r>
          </w:p>
        </w:tc>
        <w:tc>
          <w:tcPr>
            <w:tcW w:w="1048" w:type="pct"/>
            <w:tcBorders>
              <w:top w:val="single" w:sz="4" w:space="0" w:color="auto"/>
              <w:left w:val="single" w:sz="4" w:space="0" w:color="auto"/>
              <w:bottom w:val="single" w:sz="4" w:space="0" w:color="auto"/>
              <w:right w:val="single" w:sz="4" w:space="0" w:color="auto"/>
            </w:tcBorders>
          </w:tcPr>
          <w:p w:rsidR="00E055D0" w:rsidRPr="003D5DDD" w:rsidRDefault="00E055D0" w:rsidP="00E055D0">
            <w:pPr>
              <w:pStyle w:val="Titre1"/>
              <w:spacing w:line="276" w:lineRule="auto"/>
              <w:jc w:val="left"/>
              <w:rPr>
                <w:rFonts w:ascii="Calibri" w:hAnsi="Calibri" w:cs="Calibri"/>
                <w:b w:val="0"/>
                <w:color w:val="FF0000"/>
                <w:sz w:val="18"/>
              </w:rPr>
            </w:pPr>
            <w:r w:rsidRPr="003D5DDD">
              <w:rPr>
                <w:rFonts w:ascii="Calibri" w:hAnsi="Calibri" w:cs="Calibri"/>
              </w:rPr>
              <w:t xml:space="preserve">(anciennes décisions </w:t>
            </w:r>
            <w:r>
              <w:rPr>
                <w:rFonts w:ascii="Calibri" w:hAnsi="Calibri" w:cs="Calibri"/>
              </w:rPr>
              <w:t xml:space="preserve">datant de l’époque </w:t>
            </w:r>
            <w:proofErr w:type="spellStart"/>
            <w:r>
              <w:rPr>
                <w:rFonts w:ascii="Calibri" w:hAnsi="Calibri" w:cs="Calibri"/>
              </w:rPr>
              <w:t>oÙ</w:t>
            </w:r>
            <w:proofErr w:type="spellEnd"/>
            <w:r w:rsidRPr="003D5DDD">
              <w:rPr>
                <w:rFonts w:ascii="Calibri" w:hAnsi="Calibri" w:cs="Calibri"/>
              </w:rPr>
              <w:t xml:space="preserve"> le Rectorat avait une compétence en matière d’immatriculation </w:t>
            </w:r>
            <w:proofErr w:type="gramStart"/>
            <w:r w:rsidRPr="003D5DDD">
              <w:rPr>
                <w:rFonts w:ascii="Calibri" w:hAnsi="Calibri" w:cs="Calibri"/>
              </w:rPr>
              <w:t>et  d’exmatriculation</w:t>
            </w:r>
            <w:proofErr w:type="gramEnd"/>
            <w:r w:rsidRPr="003D5DDD">
              <w:rPr>
                <w:rFonts w:ascii="Calibri" w:hAnsi="Calibri" w:cs="Calibri"/>
              </w:rPr>
              <w:t>)</w:t>
            </w:r>
          </w:p>
        </w:tc>
      </w:tr>
      <w:tr w:rsidR="00E055D0" w:rsidRPr="000453A2" w:rsidTr="00AF11AE">
        <w:trPr>
          <w:cantSplit/>
        </w:trPr>
        <w:tc>
          <w:tcPr>
            <w:tcW w:w="826"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spacing w:line="276" w:lineRule="auto"/>
              <w:rPr>
                <w:rFonts w:ascii="Calibri" w:hAnsi="Calibri" w:cs="Calibri"/>
                <w:b/>
                <w:smallCaps/>
                <w:color w:val="C00000"/>
                <w:szCs w:val="24"/>
              </w:rPr>
            </w:pPr>
          </w:p>
        </w:tc>
        <w:tc>
          <w:tcPr>
            <w:tcW w:w="1101" w:type="pct"/>
            <w:tcBorders>
              <w:top w:val="single" w:sz="4" w:space="0" w:color="auto"/>
              <w:left w:val="single" w:sz="4" w:space="0" w:color="auto"/>
              <w:bottom w:val="single" w:sz="4" w:space="0" w:color="auto"/>
              <w:right w:val="single" w:sz="4" w:space="0" w:color="auto"/>
            </w:tcBorders>
          </w:tcPr>
          <w:p w:rsidR="00E055D0" w:rsidRPr="003F0FED" w:rsidRDefault="00E055D0" w:rsidP="00E055D0">
            <w:pPr>
              <w:spacing w:line="276" w:lineRule="auto"/>
              <w:rPr>
                <w:rFonts w:ascii="Calibri" w:hAnsi="Calibri" w:cs="Calibri"/>
                <w:smallCaps/>
              </w:rPr>
            </w:pPr>
            <w:r w:rsidRPr="003F0FED">
              <w:rPr>
                <w:rFonts w:ascii="Calibri" w:hAnsi="Calibri" w:cs="Calibri"/>
                <w:smallCaps/>
              </w:rPr>
              <w:t xml:space="preserve">Dossiers du personnel du service </w:t>
            </w:r>
          </w:p>
        </w:tc>
        <w:tc>
          <w:tcPr>
            <w:tcW w:w="555"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pStyle w:val="Titre1"/>
              <w:spacing w:line="276" w:lineRule="auto"/>
              <w:jc w:val="left"/>
              <w:rPr>
                <w:rFonts w:ascii="Calibri" w:hAnsi="Calibri" w:cs="Calibri"/>
                <w:szCs w:val="20"/>
              </w:rPr>
            </w:pPr>
            <w:r w:rsidRPr="000453A2">
              <w:rPr>
                <w:rFonts w:ascii="Calibri" w:hAnsi="Calibri" w:cs="Calibri"/>
                <w:szCs w:val="20"/>
              </w:rPr>
              <w:t>Papier</w:t>
            </w:r>
          </w:p>
        </w:tc>
        <w:tc>
          <w:tcPr>
            <w:tcW w:w="657" w:type="pct"/>
            <w:tcBorders>
              <w:top w:val="single" w:sz="4" w:space="0" w:color="auto"/>
              <w:left w:val="single" w:sz="4" w:space="0" w:color="auto"/>
              <w:bottom w:val="single" w:sz="4" w:space="0" w:color="auto"/>
              <w:right w:val="single" w:sz="4" w:space="0" w:color="auto"/>
            </w:tcBorders>
          </w:tcPr>
          <w:p w:rsidR="00E055D0" w:rsidRPr="000453A2" w:rsidRDefault="00E055D0" w:rsidP="00E055D0">
            <w:pPr>
              <w:pStyle w:val="Titre1"/>
              <w:spacing w:line="276" w:lineRule="auto"/>
              <w:jc w:val="left"/>
              <w:rPr>
                <w:rFonts w:ascii="Calibri" w:hAnsi="Calibri" w:cs="Calibri"/>
                <w:szCs w:val="20"/>
              </w:rPr>
            </w:pPr>
            <w:r w:rsidRPr="000453A2">
              <w:rPr>
                <w:rFonts w:ascii="Calibri" w:hAnsi="Calibri" w:cs="Calibri"/>
                <w:szCs w:val="20"/>
              </w:rPr>
              <w:t>selon besoin</w:t>
            </w:r>
          </w:p>
        </w:tc>
        <w:tc>
          <w:tcPr>
            <w:tcW w:w="813" w:type="pct"/>
            <w:tcBorders>
              <w:top w:val="single" w:sz="4" w:space="0" w:color="auto"/>
              <w:left w:val="single" w:sz="4" w:space="0" w:color="auto"/>
              <w:bottom w:val="single" w:sz="4" w:space="0" w:color="auto"/>
              <w:right w:val="single" w:sz="4" w:space="0" w:color="auto"/>
            </w:tcBorders>
          </w:tcPr>
          <w:p w:rsidR="00E055D0" w:rsidRDefault="00E055D0" w:rsidP="00E055D0">
            <w:pPr>
              <w:pStyle w:val="Titre1"/>
              <w:spacing w:line="276" w:lineRule="auto"/>
              <w:jc w:val="left"/>
              <w:rPr>
                <w:rFonts w:ascii="Calibri" w:hAnsi="Calibri" w:cs="Calibri"/>
                <w:szCs w:val="20"/>
              </w:rPr>
            </w:pPr>
            <w:r w:rsidRPr="003D5DDD">
              <w:rPr>
                <w:rFonts w:ascii="Calibri" w:hAnsi="Calibri" w:cs="Calibri"/>
                <w:szCs w:val="20"/>
              </w:rPr>
              <w:t xml:space="preserve">Destruction par le </w:t>
            </w:r>
          </w:p>
          <w:p w:rsidR="00E055D0" w:rsidRPr="003D5DDD" w:rsidRDefault="00E055D0" w:rsidP="00E055D0">
            <w:pPr>
              <w:pStyle w:val="Titre1"/>
              <w:spacing w:line="276" w:lineRule="auto"/>
              <w:jc w:val="left"/>
              <w:rPr>
                <w:rFonts w:ascii="Calibri" w:hAnsi="Calibri" w:cs="Calibri"/>
                <w:szCs w:val="20"/>
              </w:rPr>
            </w:pPr>
            <w:r w:rsidRPr="003D5DDD">
              <w:rPr>
                <w:rFonts w:ascii="Calibri" w:hAnsi="Calibri" w:cs="Calibri"/>
                <w:szCs w:val="20"/>
              </w:rPr>
              <w:t>s</w:t>
            </w:r>
            <w:r>
              <w:rPr>
                <w:rFonts w:ascii="Calibri" w:hAnsi="Calibri" w:cs="Calibri"/>
                <w:szCs w:val="20"/>
              </w:rPr>
              <w:t xml:space="preserve">ervice </w:t>
            </w:r>
            <w:r w:rsidRPr="003D5DDD">
              <w:rPr>
                <w:rFonts w:ascii="Calibri" w:hAnsi="Calibri" w:cs="Calibri"/>
                <w:szCs w:val="20"/>
              </w:rPr>
              <w:t>j</w:t>
            </w:r>
            <w:r>
              <w:rPr>
                <w:rFonts w:ascii="Calibri" w:hAnsi="Calibri" w:cs="Calibri"/>
                <w:szCs w:val="20"/>
              </w:rPr>
              <w:t>uridique</w:t>
            </w:r>
            <w:r w:rsidRPr="003D5DDD">
              <w:rPr>
                <w:rFonts w:ascii="Calibri" w:hAnsi="Calibri" w:cs="Calibri"/>
                <w:szCs w:val="20"/>
              </w:rPr>
              <w:t xml:space="preserve"> </w:t>
            </w:r>
          </w:p>
          <w:p w:rsidR="00E055D0" w:rsidRPr="003D5DDD" w:rsidRDefault="00E055D0" w:rsidP="00E055D0">
            <w:pPr>
              <w:pStyle w:val="Titre1"/>
              <w:spacing w:line="276" w:lineRule="auto"/>
              <w:jc w:val="left"/>
              <w:rPr>
                <w:rFonts w:ascii="Times New Roman" w:hAnsi="Times New Roman" w:cs="Times New Roman"/>
                <w:b w:val="0"/>
                <w:bCs w:val="0"/>
                <w:smallCaps w:val="0"/>
                <w:sz w:val="24"/>
                <w:szCs w:val="20"/>
              </w:rPr>
            </w:pPr>
          </w:p>
        </w:tc>
        <w:tc>
          <w:tcPr>
            <w:tcW w:w="1048" w:type="pct"/>
            <w:tcBorders>
              <w:top w:val="single" w:sz="4" w:space="0" w:color="auto"/>
              <w:left w:val="single" w:sz="4" w:space="0" w:color="auto"/>
              <w:bottom w:val="single" w:sz="4" w:space="0" w:color="auto"/>
              <w:right w:val="single" w:sz="4" w:space="0" w:color="auto"/>
            </w:tcBorders>
          </w:tcPr>
          <w:p w:rsidR="00E055D0" w:rsidRPr="003F0FED" w:rsidRDefault="00E055D0" w:rsidP="00E055D0">
            <w:pPr>
              <w:pStyle w:val="Titre1"/>
              <w:spacing w:line="276" w:lineRule="auto"/>
              <w:jc w:val="left"/>
              <w:rPr>
                <w:rFonts w:ascii="Calibri" w:hAnsi="Calibri" w:cs="Calibri"/>
                <w:szCs w:val="20"/>
              </w:rPr>
            </w:pPr>
            <w:r w:rsidRPr="003D5DDD">
              <w:rPr>
                <w:rFonts w:ascii="Calibri" w:hAnsi="Calibri" w:cs="Calibri"/>
                <w:szCs w:val="20"/>
              </w:rPr>
              <w:t xml:space="preserve">Conservation des dossiers au niveau de la Division RH </w:t>
            </w:r>
          </w:p>
        </w:tc>
      </w:tr>
    </w:tbl>
    <w:p w:rsidR="007D0AFD" w:rsidRDefault="007D0AFD" w:rsidP="004730F4"/>
    <w:p w:rsidR="00AF11AE" w:rsidRDefault="00AF11AE" w:rsidP="004730F4"/>
    <w:p w:rsidR="00AF11AE" w:rsidRPr="00AF11AE" w:rsidRDefault="007D3071" w:rsidP="004730F4">
      <w:pPr>
        <w:rPr>
          <w:rFonts w:ascii="Arial" w:hAnsi="Arial" w:cs="Arial"/>
        </w:rPr>
      </w:pPr>
      <w:r>
        <w:rPr>
          <w:rFonts w:ascii="Arial" w:hAnsi="Arial" w:cs="Arial"/>
        </w:rPr>
        <w:t xml:space="preserve"> </w:t>
      </w:r>
    </w:p>
    <w:p w:rsidR="00AF11AE" w:rsidRPr="000453A2" w:rsidRDefault="00AF11AE" w:rsidP="004730F4"/>
    <w:sectPr w:rsidR="00AF11AE" w:rsidRPr="000453A2" w:rsidSect="007D0AFD">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3CB" w:rsidRDefault="00DD43CB" w:rsidP="00DD43CB">
      <w:r>
        <w:separator/>
      </w:r>
    </w:p>
  </w:endnote>
  <w:endnote w:type="continuationSeparator" w:id="0">
    <w:p w:rsidR="00DD43CB" w:rsidRDefault="00DD43CB" w:rsidP="00DD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071" w:rsidRPr="007D3071" w:rsidRDefault="007D3071" w:rsidP="007D3071">
    <w:pPr>
      <w:rPr>
        <w:rFonts w:asciiTheme="minorHAnsi" w:hAnsiTheme="minorHAnsi" w:cstheme="minorHAnsi"/>
        <w:sz w:val="22"/>
        <w:szCs w:val="22"/>
      </w:rPr>
    </w:pPr>
    <w:r w:rsidRPr="0055344B">
      <w:rPr>
        <w:rFonts w:ascii="Calibri" w:hAnsi="Calibri"/>
        <w:sz w:val="22"/>
        <w:szCs w:val="22"/>
      </w:rPr>
      <w:t xml:space="preserve">DIS / AAP / Dominique Torrione-Vouilloz / </w:t>
    </w:r>
    <w:r w:rsidRPr="007D3071">
      <w:rPr>
        <w:rFonts w:asciiTheme="minorHAnsi" w:hAnsiTheme="minorHAnsi" w:cstheme="minorHAnsi"/>
        <w:sz w:val="22"/>
        <w:szCs w:val="22"/>
      </w:rPr>
      <w:t>juillet 2015 / mise à jour SJ février-mars 2016/revu par les AAP en avril 2016</w:t>
    </w:r>
    <w:r w:rsidR="00E055D0">
      <w:rPr>
        <w:rFonts w:asciiTheme="minorHAnsi" w:hAnsiTheme="minorHAnsi" w:cstheme="minorHAnsi"/>
        <w:sz w:val="22"/>
        <w:szCs w:val="22"/>
      </w:rPr>
      <w:t> ; décembre 2020</w:t>
    </w:r>
  </w:p>
  <w:p w:rsidR="007D3071" w:rsidRDefault="007D3071">
    <w:pPr>
      <w:pStyle w:val="Pieddepage"/>
    </w:pPr>
  </w:p>
  <w:p w:rsidR="00DD43CB" w:rsidRDefault="00DD43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3CB" w:rsidRDefault="00DD43CB" w:rsidP="00DD43CB">
      <w:r>
        <w:separator/>
      </w:r>
    </w:p>
  </w:footnote>
  <w:footnote w:type="continuationSeparator" w:id="0">
    <w:p w:rsidR="00DD43CB" w:rsidRDefault="00DD43CB" w:rsidP="00DD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071" w:rsidRDefault="007D3071">
    <w:pPr>
      <w:pStyle w:val="En-tte"/>
    </w:pPr>
    <w:r w:rsidRPr="00AF42C2">
      <w:rPr>
        <w:rFonts w:ascii="Calibri" w:eastAsia="Calibri" w:hAnsi="Calibri"/>
        <w:noProof/>
        <w:lang w:val="fr-CH" w:eastAsia="fr-CH"/>
      </w:rPr>
      <w:drawing>
        <wp:inline distT="0" distB="0" distL="0" distR="0" wp14:anchorId="08949BA9" wp14:editId="482444F0">
          <wp:extent cx="1066800" cy="60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609600"/>
                  </a:xfrm>
                  <a:prstGeom prst="rect">
                    <a:avLst/>
                  </a:prstGeom>
                  <a:noFill/>
                  <a:ln>
                    <a:noFill/>
                  </a:ln>
                </pic:spPr>
              </pic:pic>
            </a:graphicData>
          </a:graphic>
        </wp:inline>
      </w:drawing>
    </w:r>
  </w:p>
  <w:p w:rsidR="007D3071" w:rsidRDefault="007D3071">
    <w:pPr>
      <w:pStyle w:val="En-tte"/>
    </w:pPr>
  </w:p>
  <w:p w:rsidR="007D3071" w:rsidRPr="000453A2" w:rsidRDefault="007D3071" w:rsidP="007D3071">
    <w:pPr>
      <w:pStyle w:val="Titre"/>
      <w:rPr>
        <w:rFonts w:ascii="Arial Black" w:hAnsi="Arial Black" w:cs="Arial"/>
        <w:smallCaps/>
        <w:sz w:val="22"/>
        <w:szCs w:val="22"/>
      </w:rPr>
    </w:pPr>
    <w:r w:rsidRPr="000453A2">
      <w:rPr>
        <w:rFonts w:ascii="Arial Black" w:hAnsi="Arial Black" w:cs="Arial"/>
        <w:smallCaps/>
        <w:sz w:val="22"/>
        <w:szCs w:val="22"/>
      </w:rPr>
      <w:t xml:space="preserve">Calendrier de conservation des documents </w:t>
    </w:r>
  </w:p>
  <w:p w:rsidR="007D3071" w:rsidRDefault="007D3071" w:rsidP="007D3071">
    <w:pPr>
      <w:pStyle w:val="Titre"/>
      <w:rPr>
        <w:rFonts w:ascii="Arial Black" w:hAnsi="Arial Black" w:cs="Arial"/>
        <w:smallCaps/>
        <w:sz w:val="22"/>
        <w:szCs w:val="22"/>
      </w:rPr>
    </w:pPr>
    <w:r w:rsidRPr="000453A2">
      <w:rPr>
        <w:rFonts w:ascii="Arial Black" w:hAnsi="Arial Black" w:cs="Arial"/>
        <w:smallCaps/>
        <w:sz w:val="22"/>
        <w:szCs w:val="22"/>
      </w:rPr>
      <w:t>des affaires juridiques</w:t>
    </w:r>
  </w:p>
  <w:p w:rsidR="007D3071" w:rsidRPr="007D3071" w:rsidRDefault="007D3071" w:rsidP="007D3071">
    <w:pPr>
      <w:pStyle w:val="Titre"/>
      <w:rPr>
        <w:rFonts w:ascii="Arial Black" w:hAnsi="Arial Black" w:cs="Arial"/>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6B3"/>
    <w:multiLevelType w:val="hybridMultilevel"/>
    <w:tmpl w:val="CCB85BB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2FC2856"/>
    <w:multiLevelType w:val="hybridMultilevel"/>
    <w:tmpl w:val="638E92C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F2"/>
    <w:rsid w:val="000205EB"/>
    <w:rsid w:val="00037124"/>
    <w:rsid w:val="000453A2"/>
    <w:rsid w:val="00046583"/>
    <w:rsid w:val="00051E86"/>
    <w:rsid w:val="00072B7D"/>
    <w:rsid w:val="00086DFA"/>
    <w:rsid w:val="00102459"/>
    <w:rsid w:val="001A2D39"/>
    <w:rsid w:val="001F5CBD"/>
    <w:rsid w:val="001F6582"/>
    <w:rsid w:val="00200A97"/>
    <w:rsid w:val="002B3478"/>
    <w:rsid w:val="00307514"/>
    <w:rsid w:val="003410CE"/>
    <w:rsid w:val="00361CD5"/>
    <w:rsid w:val="003A2FA4"/>
    <w:rsid w:val="003B0BCB"/>
    <w:rsid w:val="003C0B16"/>
    <w:rsid w:val="003D5DDD"/>
    <w:rsid w:val="003F0FED"/>
    <w:rsid w:val="00402F5A"/>
    <w:rsid w:val="004107EC"/>
    <w:rsid w:val="00423306"/>
    <w:rsid w:val="0043087E"/>
    <w:rsid w:val="00464FD4"/>
    <w:rsid w:val="00465D8C"/>
    <w:rsid w:val="00470B84"/>
    <w:rsid w:val="004730F4"/>
    <w:rsid w:val="004D6177"/>
    <w:rsid w:val="00512D43"/>
    <w:rsid w:val="005A74F4"/>
    <w:rsid w:val="005D73FF"/>
    <w:rsid w:val="005F4570"/>
    <w:rsid w:val="006208DC"/>
    <w:rsid w:val="006323BE"/>
    <w:rsid w:val="006414AB"/>
    <w:rsid w:val="00703C0F"/>
    <w:rsid w:val="007431CD"/>
    <w:rsid w:val="00751B6D"/>
    <w:rsid w:val="0075305C"/>
    <w:rsid w:val="007A1888"/>
    <w:rsid w:val="007C26EC"/>
    <w:rsid w:val="007D0AFD"/>
    <w:rsid w:val="007D3071"/>
    <w:rsid w:val="008E59E3"/>
    <w:rsid w:val="00901BCC"/>
    <w:rsid w:val="00907E1F"/>
    <w:rsid w:val="00994383"/>
    <w:rsid w:val="009E1ADD"/>
    <w:rsid w:val="00A23562"/>
    <w:rsid w:val="00A238FB"/>
    <w:rsid w:val="00A45DE2"/>
    <w:rsid w:val="00A96772"/>
    <w:rsid w:val="00AA5471"/>
    <w:rsid w:val="00AD2260"/>
    <w:rsid w:val="00AE5B6C"/>
    <w:rsid w:val="00AF11AE"/>
    <w:rsid w:val="00B0763B"/>
    <w:rsid w:val="00B35B12"/>
    <w:rsid w:val="00B67A28"/>
    <w:rsid w:val="00B72E20"/>
    <w:rsid w:val="00BA07C8"/>
    <w:rsid w:val="00BA600B"/>
    <w:rsid w:val="00BC2442"/>
    <w:rsid w:val="00BE7BF2"/>
    <w:rsid w:val="00C042ED"/>
    <w:rsid w:val="00C21DD7"/>
    <w:rsid w:val="00C30F18"/>
    <w:rsid w:val="00C55583"/>
    <w:rsid w:val="00D47E70"/>
    <w:rsid w:val="00D56EEE"/>
    <w:rsid w:val="00DA1A62"/>
    <w:rsid w:val="00DC01C5"/>
    <w:rsid w:val="00DD43CB"/>
    <w:rsid w:val="00E03B2F"/>
    <w:rsid w:val="00E055D0"/>
    <w:rsid w:val="00E12637"/>
    <w:rsid w:val="00E213C0"/>
    <w:rsid w:val="00E27E3D"/>
    <w:rsid w:val="00E34AC6"/>
    <w:rsid w:val="00E93EAC"/>
    <w:rsid w:val="00EA3217"/>
    <w:rsid w:val="00EB5118"/>
    <w:rsid w:val="00EE0FE8"/>
    <w:rsid w:val="00EE352E"/>
    <w:rsid w:val="00EF08C1"/>
    <w:rsid w:val="00F15F2B"/>
    <w:rsid w:val="00F40785"/>
    <w:rsid w:val="00F85E0C"/>
    <w:rsid w:val="00FB5804"/>
    <w:rsid w:val="00FF03B5"/>
    <w:rsid w:val="00FF5C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3D65C7"/>
  <w15:docId w15:val="{923448FE-750A-41C6-AA2A-322ECC1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FED"/>
    <w:pPr>
      <w:spacing w:after="0" w:line="240" w:lineRule="auto"/>
    </w:pPr>
    <w:rPr>
      <w:rFonts w:ascii="Times New Roman" w:eastAsia="Times New Roman" w:hAnsi="Times New Roman" w:cs="Times New Roman"/>
      <w:sz w:val="24"/>
      <w:szCs w:val="20"/>
      <w:lang w:val="fr-FR" w:eastAsia="fr-FR"/>
    </w:rPr>
  </w:style>
  <w:style w:type="paragraph" w:styleId="Titre1">
    <w:name w:val="heading 1"/>
    <w:basedOn w:val="Normal"/>
    <w:next w:val="Normal"/>
    <w:link w:val="Titre1Car"/>
    <w:qFormat/>
    <w:rsid w:val="007D0AFD"/>
    <w:pPr>
      <w:keepNext/>
      <w:jc w:val="center"/>
      <w:outlineLvl w:val="0"/>
    </w:pPr>
    <w:rPr>
      <w:rFonts w:ascii="Arial Narrow" w:hAnsi="Arial Narrow" w:cs="Arial"/>
      <w:b/>
      <w:bCs/>
      <w:smallCaps/>
      <w:sz w:val="2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0AFD"/>
    <w:rPr>
      <w:rFonts w:ascii="Arial Narrow" w:eastAsia="Times New Roman" w:hAnsi="Arial Narrow" w:cs="Arial"/>
      <w:b/>
      <w:bCs/>
      <w:smallCaps/>
      <w:sz w:val="20"/>
      <w:szCs w:val="18"/>
      <w:lang w:val="fr-FR" w:eastAsia="fr-FR"/>
    </w:rPr>
  </w:style>
  <w:style w:type="character" w:styleId="Lienhypertexte">
    <w:name w:val="Hyperlink"/>
    <w:uiPriority w:val="99"/>
    <w:unhideWhenUsed/>
    <w:rsid w:val="007D0AFD"/>
    <w:rPr>
      <w:color w:val="0000FF"/>
      <w:u w:val="single"/>
    </w:rPr>
  </w:style>
  <w:style w:type="paragraph" w:styleId="Titre">
    <w:name w:val="Title"/>
    <w:basedOn w:val="Normal"/>
    <w:link w:val="TitreCar"/>
    <w:qFormat/>
    <w:rsid w:val="007D0AFD"/>
    <w:pPr>
      <w:jc w:val="center"/>
    </w:pPr>
    <w:rPr>
      <w:rFonts w:ascii="Arial" w:hAnsi="Arial"/>
      <w:b/>
      <w:sz w:val="28"/>
    </w:rPr>
  </w:style>
  <w:style w:type="character" w:customStyle="1" w:styleId="TitreCar">
    <w:name w:val="Titre Car"/>
    <w:basedOn w:val="Policepardfaut"/>
    <w:link w:val="Titre"/>
    <w:rsid w:val="007D0AFD"/>
    <w:rPr>
      <w:rFonts w:ascii="Arial" w:eastAsia="Times New Roman" w:hAnsi="Arial" w:cs="Times New Roman"/>
      <w:b/>
      <w:sz w:val="28"/>
      <w:szCs w:val="20"/>
      <w:lang w:val="fr-FR" w:eastAsia="fr-FR"/>
    </w:rPr>
  </w:style>
  <w:style w:type="paragraph" w:styleId="En-tte">
    <w:name w:val="header"/>
    <w:basedOn w:val="Normal"/>
    <w:link w:val="En-tteCar"/>
    <w:uiPriority w:val="99"/>
    <w:unhideWhenUsed/>
    <w:rsid w:val="00DD43CB"/>
    <w:pPr>
      <w:tabs>
        <w:tab w:val="center" w:pos="4536"/>
        <w:tab w:val="right" w:pos="9072"/>
      </w:tabs>
    </w:pPr>
  </w:style>
  <w:style w:type="character" w:customStyle="1" w:styleId="En-tteCar">
    <w:name w:val="En-tête Car"/>
    <w:basedOn w:val="Policepardfaut"/>
    <w:link w:val="En-tte"/>
    <w:uiPriority w:val="99"/>
    <w:rsid w:val="00DD43CB"/>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DD43CB"/>
    <w:pPr>
      <w:tabs>
        <w:tab w:val="center" w:pos="4536"/>
        <w:tab w:val="right" w:pos="9072"/>
      </w:tabs>
    </w:pPr>
  </w:style>
  <w:style w:type="character" w:customStyle="1" w:styleId="PieddepageCar">
    <w:name w:val="Pied de page Car"/>
    <w:basedOn w:val="Policepardfaut"/>
    <w:link w:val="Pieddepage"/>
    <w:uiPriority w:val="99"/>
    <w:rsid w:val="00DD43CB"/>
    <w:rPr>
      <w:rFonts w:ascii="Times New Roman" w:eastAsia="Times New Roman" w:hAnsi="Times New Roman" w:cs="Times New Roman"/>
      <w:sz w:val="24"/>
      <w:szCs w:val="20"/>
      <w:lang w:val="fr-FR" w:eastAsia="fr-FR"/>
    </w:rPr>
  </w:style>
  <w:style w:type="paragraph" w:styleId="Textedebulles">
    <w:name w:val="Balloon Text"/>
    <w:basedOn w:val="Normal"/>
    <w:link w:val="TextedebullesCar"/>
    <w:uiPriority w:val="99"/>
    <w:semiHidden/>
    <w:unhideWhenUsed/>
    <w:rsid w:val="00901BCC"/>
    <w:rPr>
      <w:rFonts w:ascii="Tahoma" w:hAnsi="Tahoma" w:cs="Tahoma"/>
      <w:sz w:val="16"/>
      <w:szCs w:val="16"/>
    </w:rPr>
  </w:style>
  <w:style w:type="character" w:customStyle="1" w:styleId="TextedebullesCar">
    <w:name w:val="Texte de bulles Car"/>
    <w:basedOn w:val="Policepardfaut"/>
    <w:link w:val="Textedebulles"/>
    <w:uiPriority w:val="99"/>
    <w:semiHidden/>
    <w:rsid w:val="00901BCC"/>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C30F18"/>
    <w:rPr>
      <w:sz w:val="16"/>
      <w:szCs w:val="16"/>
    </w:rPr>
  </w:style>
  <w:style w:type="paragraph" w:styleId="Commentaire">
    <w:name w:val="annotation text"/>
    <w:basedOn w:val="Normal"/>
    <w:link w:val="CommentaireCar"/>
    <w:uiPriority w:val="99"/>
    <w:semiHidden/>
    <w:unhideWhenUsed/>
    <w:rsid w:val="00C30F18"/>
    <w:rPr>
      <w:sz w:val="20"/>
    </w:rPr>
  </w:style>
  <w:style w:type="character" w:customStyle="1" w:styleId="CommentaireCar">
    <w:name w:val="Commentaire Car"/>
    <w:basedOn w:val="Policepardfaut"/>
    <w:link w:val="Commentaire"/>
    <w:uiPriority w:val="99"/>
    <w:semiHidden/>
    <w:rsid w:val="00C30F18"/>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30F18"/>
    <w:rPr>
      <w:b/>
      <w:bCs/>
    </w:rPr>
  </w:style>
  <w:style w:type="character" w:customStyle="1" w:styleId="ObjetducommentaireCar">
    <w:name w:val="Objet du commentaire Car"/>
    <w:basedOn w:val="CommentaireCar"/>
    <w:link w:val="Objetducommentaire"/>
    <w:uiPriority w:val="99"/>
    <w:semiHidden/>
    <w:rsid w:val="00C30F18"/>
    <w:rPr>
      <w:rFonts w:ascii="Times New Roman" w:eastAsia="Times New Roman" w:hAnsi="Times New Roman" w:cs="Times New Roman"/>
      <w:b/>
      <w:bCs/>
      <w:sz w:val="20"/>
      <w:szCs w:val="20"/>
      <w:lang w:val="fr-FR" w:eastAsia="fr-FR"/>
    </w:rPr>
  </w:style>
  <w:style w:type="paragraph" w:styleId="Paragraphedeliste">
    <w:name w:val="List Paragraph"/>
    <w:basedOn w:val="Normal"/>
    <w:uiPriority w:val="34"/>
    <w:qFormat/>
    <w:rsid w:val="00EF0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5805">
      <w:bodyDiv w:val="1"/>
      <w:marLeft w:val="0"/>
      <w:marRight w:val="0"/>
      <w:marTop w:val="0"/>
      <w:marBottom w:val="0"/>
      <w:divBdr>
        <w:top w:val="none" w:sz="0" w:space="0" w:color="auto"/>
        <w:left w:val="none" w:sz="0" w:space="0" w:color="auto"/>
        <w:bottom w:val="none" w:sz="0" w:space="0" w:color="auto"/>
        <w:right w:val="none" w:sz="0" w:space="0" w:color="auto"/>
      </w:divBdr>
    </w:div>
    <w:div w:id="298652743">
      <w:bodyDiv w:val="1"/>
      <w:marLeft w:val="0"/>
      <w:marRight w:val="0"/>
      <w:marTop w:val="0"/>
      <w:marBottom w:val="0"/>
      <w:divBdr>
        <w:top w:val="none" w:sz="0" w:space="0" w:color="auto"/>
        <w:left w:val="none" w:sz="0" w:space="0" w:color="auto"/>
        <w:bottom w:val="none" w:sz="0" w:space="0" w:color="auto"/>
        <w:right w:val="none" w:sz="0" w:space="0" w:color="auto"/>
      </w:divBdr>
    </w:div>
    <w:div w:id="312754082">
      <w:bodyDiv w:val="1"/>
      <w:marLeft w:val="0"/>
      <w:marRight w:val="0"/>
      <w:marTop w:val="0"/>
      <w:marBottom w:val="0"/>
      <w:divBdr>
        <w:top w:val="none" w:sz="0" w:space="0" w:color="auto"/>
        <w:left w:val="none" w:sz="0" w:space="0" w:color="auto"/>
        <w:bottom w:val="none" w:sz="0" w:space="0" w:color="auto"/>
        <w:right w:val="none" w:sz="0" w:space="0" w:color="auto"/>
      </w:divBdr>
    </w:div>
    <w:div w:id="115684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ge.ch/archives/adm/archiver-a-lun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587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Torrione</dc:creator>
  <cp:lastModifiedBy>Dominique Torrione-Vouilloz</cp:lastModifiedBy>
  <cp:revision>14</cp:revision>
  <cp:lastPrinted>2016-03-08T15:21:00Z</cp:lastPrinted>
  <dcterms:created xsi:type="dcterms:W3CDTF">2016-03-09T08:12:00Z</dcterms:created>
  <dcterms:modified xsi:type="dcterms:W3CDTF">2020-12-02T14:39:00Z</dcterms:modified>
</cp:coreProperties>
</file>