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2106E" w:rsidRDefault="0042106E" w:rsidP="0042106E">
      <w:pPr>
        <w:spacing w:before="100" w:beforeAutospacing="1" w:after="100" w:afterAutospacing="1" w:line="240" w:lineRule="auto"/>
        <w:rPr>
          <w:rFonts w:eastAsia="Times New Roman" w:cs="Times New Roman"/>
          <w:b/>
          <w:bCs/>
          <w:kern w:val="36"/>
          <w:sz w:val="26"/>
          <w:szCs w:val="26"/>
          <w:lang w:eastAsia="fr-CH"/>
        </w:rPr>
      </w:pPr>
      <w:r w:rsidRPr="0042106E">
        <w:rPr>
          <w:rFonts w:eastAsia="Times New Roman" w:cs="Times New Roman"/>
          <w:b/>
          <w:bCs/>
          <w:kern w:val="36"/>
          <w:sz w:val="26"/>
          <w:szCs w:val="26"/>
          <w:lang w:eastAsia="fr-CH"/>
        </w:rPr>
        <w:fldChar w:fldCharType="begin"/>
      </w:r>
      <w:r w:rsidRPr="0042106E">
        <w:rPr>
          <w:rFonts w:eastAsia="Times New Roman" w:cs="Times New Roman"/>
          <w:b/>
          <w:bCs/>
          <w:kern w:val="36"/>
          <w:sz w:val="26"/>
          <w:szCs w:val="26"/>
          <w:lang w:eastAsia="fr-CH"/>
        </w:rPr>
        <w:instrText xml:space="preserve"> HYPERLINK "https://www.dossiers-archeologie.com/numero-350/liban-un-passe-recompose/fonds-dunand-recente-restitution-liban.30990.php" </w:instrText>
      </w:r>
      <w:r w:rsidRPr="0042106E">
        <w:rPr>
          <w:rFonts w:eastAsia="Times New Roman" w:cs="Times New Roman"/>
          <w:b/>
          <w:bCs/>
          <w:kern w:val="36"/>
          <w:sz w:val="26"/>
          <w:szCs w:val="26"/>
          <w:lang w:eastAsia="fr-CH"/>
        </w:rPr>
        <w:fldChar w:fldCharType="separate"/>
      </w:r>
      <w:r w:rsidRPr="0042106E">
        <w:rPr>
          <w:rFonts w:eastAsia="Times New Roman" w:cs="Times New Roman"/>
          <w:b/>
          <w:bCs/>
          <w:color w:val="0000FF"/>
          <w:kern w:val="36"/>
          <w:sz w:val="26"/>
          <w:szCs w:val="26"/>
          <w:u w:val="single"/>
          <w:lang w:eastAsia="fr-CH"/>
        </w:rPr>
        <w:t xml:space="preserve">Le fonds Dunand et sa récente restitution au Liban </w:t>
      </w:r>
      <w:r w:rsidRPr="0042106E">
        <w:rPr>
          <w:rFonts w:eastAsia="Times New Roman" w:cs="Times New Roman"/>
          <w:b/>
          <w:bCs/>
          <w:kern w:val="36"/>
          <w:sz w:val="26"/>
          <w:szCs w:val="26"/>
          <w:lang w:eastAsia="fr-CH"/>
        </w:rPr>
        <w:fldChar w:fldCharType="end"/>
      </w:r>
    </w:p>
    <w:p w:rsidR="0042106E" w:rsidRPr="0042106E" w:rsidRDefault="0042106E" w:rsidP="0042106E">
      <w:pPr>
        <w:spacing w:before="100" w:beforeAutospacing="1" w:after="100" w:afterAutospacing="1" w:line="240" w:lineRule="auto"/>
        <w:rPr>
          <w:rFonts w:eastAsia="Times New Roman" w:cs="Times New Roman"/>
          <w:sz w:val="26"/>
          <w:szCs w:val="26"/>
          <w:lang w:eastAsia="fr-CH"/>
        </w:rPr>
      </w:pPr>
      <w:r w:rsidRPr="0042106E">
        <w:rPr>
          <w:rFonts w:eastAsia="Times New Roman" w:cs="Times New Roman"/>
          <w:sz w:val="26"/>
          <w:szCs w:val="26"/>
          <w:lang w:eastAsia="fr-CH"/>
        </w:rPr>
        <w:t>Les archives des fouilles de Byblos conservées à l’université de Genève regagnent leur pays d’origine, après 33 ans. Ces archives connues sous le nom</w:t>
      </w:r>
      <w:proofErr w:type="gramStart"/>
      <w:r w:rsidRPr="0042106E">
        <w:rPr>
          <w:rFonts w:eastAsia="Times New Roman" w:cs="Times New Roman"/>
          <w:sz w:val="26"/>
          <w:szCs w:val="26"/>
          <w:lang w:eastAsia="fr-CH"/>
        </w:rPr>
        <w:t xml:space="preserve"> «fonds</w:t>
      </w:r>
      <w:proofErr w:type="gramEnd"/>
      <w:r w:rsidRPr="0042106E">
        <w:rPr>
          <w:rFonts w:eastAsia="Times New Roman" w:cs="Times New Roman"/>
          <w:sz w:val="26"/>
          <w:szCs w:val="26"/>
          <w:lang w:eastAsia="fr-CH"/>
        </w:rPr>
        <w:t xml:space="preserve"> Dunand», en référence à Maurice Dunand, représentent la documentation qu’a récoltée cet archéologue durant les travaux de fouilles qu’il entreprit à Byblos entre 1926 et 1973. Le fonds comporte plusieurs types de documents, notamment des centaines de plans de site, plusieurs milliers de photographies ou dessins ainsi que des fiches originales d’objets découverts par le fouilleur. Outre le site de Byblos, ces archives scientifiques comportent également des documents relatifs à ses travaux archéologiques de Saïda (actuelle Sidon), </w:t>
      </w:r>
      <w:proofErr w:type="spellStart"/>
      <w:r w:rsidRPr="0042106E">
        <w:rPr>
          <w:rFonts w:eastAsia="Times New Roman" w:cs="Times New Roman"/>
          <w:sz w:val="26"/>
          <w:szCs w:val="26"/>
          <w:lang w:eastAsia="fr-CH"/>
        </w:rPr>
        <w:t>Echmoun</w:t>
      </w:r>
      <w:proofErr w:type="spellEnd"/>
      <w:r w:rsidRPr="0042106E">
        <w:rPr>
          <w:rFonts w:eastAsia="Times New Roman" w:cs="Times New Roman"/>
          <w:sz w:val="26"/>
          <w:szCs w:val="26"/>
          <w:lang w:eastAsia="fr-CH"/>
        </w:rPr>
        <w:t xml:space="preserve"> et </w:t>
      </w:r>
      <w:proofErr w:type="spellStart"/>
      <w:r w:rsidRPr="0042106E">
        <w:rPr>
          <w:rFonts w:eastAsia="Times New Roman" w:cs="Times New Roman"/>
          <w:sz w:val="26"/>
          <w:szCs w:val="26"/>
          <w:lang w:eastAsia="fr-CH"/>
        </w:rPr>
        <w:t>Oumm</w:t>
      </w:r>
      <w:proofErr w:type="spellEnd"/>
      <w:r w:rsidRPr="0042106E">
        <w:rPr>
          <w:rFonts w:eastAsia="Times New Roman" w:cs="Times New Roman"/>
          <w:sz w:val="26"/>
          <w:szCs w:val="26"/>
          <w:lang w:eastAsia="fr-CH"/>
        </w:rPr>
        <w:t xml:space="preserve"> el-</w:t>
      </w:r>
      <w:proofErr w:type="spellStart"/>
      <w:r w:rsidRPr="0042106E">
        <w:rPr>
          <w:rFonts w:eastAsia="Times New Roman" w:cs="Times New Roman"/>
          <w:sz w:val="26"/>
          <w:szCs w:val="26"/>
          <w:lang w:eastAsia="fr-CH"/>
        </w:rPr>
        <w:t>Amed</w:t>
      </w:r>
      <w:proofErr w:type="spellEnd"/>
      <w:r w:rsidRPr="0042106E">
        <w:rPr>
          <w:rFonts w:eastAsia="Times New Roman" w:cs="Times New Roman"/>
          <w:sz w:val="26"/>
          <w:szCs w:val="26"/>
          <w:lang w:eastAsia="fr-CH"/>
        </w:rPr>
        <w:t xml:space="preserve">. </w:t>
      </w:r>
    </w:p>
    <w:p w:rsidR="0042106E" w:rsidRPr="0042106E" w:rsidRDefault="0042106E" w:rsidP="0042106E">
      <w:pPr>
        <w:spacing w:before="100" w:beforeAutospacing="1" w:after="100" w:afterAutospacing="1" w:line="240" w:lineRule="auto"/>
        <w:rPr>
          <w:rFonts w:eastAsia="Times New Roman" w:cs="Times New Roman"/>
          <w:sz w:val="26"/>
          <w:szCs w:val="26"/>
          <w:lang w:eastAsia="fr-CH"/>
        </w:rPr>
      </w:pPr>
      <w:r w:rsidRPr="0042106E">
        <w:rPr>
          <w:rFonts w:eastAsia="Times New Roman" w:cs="Times New Roman"/>
          <w:sz w:val="26"/>
          <w:szCs w:val="26"/>
          <w:lang w:eastAsia="fr-CH"/>
        </w:rPr>
        <w:t xml:space="preserve">Auteur : SEIF (A.) </w:t>
      </w:r>
    </w:p>
    <w:p w:rsidR="0042106E" w:rsidRPr="0042106E" w:rsidRDefault="0042106E" w:rsidP="0042106E">
      <w:pPr>
        <w:pStyle w:val="Titre2"/>
        <w:rPr>
          <w:rFonts w:asciiTheme="minorHAnsi" w:hAnsiTheme="minorHAnsi"/>
        </w:rPr>
      </w:pPr>
      <w:r w:rsidRPr="0042106E">
        <w:rPr>
          <w:rFonts w:asciiTheme="minorHAnsi" w:eastAsia="Times New Roman" w:hAnsiTheme="minorHAnsi" w:cs="Times New Roman"/>
          <w:lang w:eastAsia="fr-CH"/>
        </w:rPr>
        <w:t xml:space="preserve"> </w:t>
      </w:r>
      <w:r>
        <w:rPr>
          <w:rFonts w:asciiTheme="minorHAnsi" w:eastAsia="Times New Roman" w:hAnsiTheme="minorHAnsi" w:cs="Times New Roman"/>
          <w:lang w:eastAsia="fr-CH"/>
        </w:rPr>
        <w:t xml:space="preserve">In </w:t>
      </w:r>
      <w:r w:rsidRPr="0042106E">
        <w:rPr>
          <w:rFonts w:asciiTheme="minorHAnsi" w:eastAsia="Times New Roman" w:hAnsiTheme="minorHAnsi" w:cs="Times New Roman"/>
          <w:lang w:eastAsia="fr-CH"/>
        </w:rPr>
        <w:t>magazine</w:t>
      </w:r>
      <w:r>
        <w:rPr>
          <w:rFonts w:ascii="Times New Roman" w:eastAsia="Times New Roman" w:hAnsi="Times New Roman" w:cs="Times New Roman"/>
          <w:sz w:val="24"/>
          <w:szCs w:val="24"/>
          <w:lang w:eastAsia="fr-CH"/>
        </w:rPr>
        <w:t xml:space="preserve"> </w:t>
      </w:r>
      <w:r>
        <w:t xml:space="preserve">Dossiers d'Archéologie n° 350, </w:t>
      </w:r>
      <w:r>
        <w:t>Mars/Avril 2012</w:t>
      </w:r>
      <w:r>
        <w:t xml:space="preserve">, </w:t>
      </w:r>
      <w:r>
        <w:t>Liban, un passé recomposé</w:t>
      </w:r>
      <w:r>
        <w:rPr>
          <w:rFonts w:asciiTheme="minorHAnsi" w:eastAsia="Times New Roman" w:hAnsiTheme="minorHAnsi" w:cs="Times New Roman"/>
          <w:lang w:eastAsia="fr-CH"/>
        </w:rPr>
        <w:t xml:space="preserve">, </w:t>
      </w:r>
      <w:r w:rsidRPr="0042106E">
        <w:rPr>
          <w:rFonts w:asciiTheme="minorHAnsi" w:eastAsia="Times New Roman" w:hAnsiTheme="minorHAnsi" w:cs="Times New Roman"/>
          <w:lang w:eastAsia="fr-CH"/>
        </w:rPr>
        <w:t>Page : 26-29</w:t>
      </w:r>
      <w:bookmarkStart w:id="0" w:name="article_30990"/>
      <w:r>
        <w:rPr>
          <w:rFonts w:eastAsia="Times New Roman" w:cs="Times New Roman"/>
          <w:lang w:eastAsia="fr-CH"/>
        </w:rPr>
        <w:t xml:space="preserve"> : </w:t>
      </w:r>
      <w:hyperlink r:id="rId4" w:history="1">
        <w:r w:rsidRPr="0042106E">
          <w:rPr>
            <w:rFonts w:asciiTheme="minorHAnsi" w:eastAsia="Times New Roman" w:hAnsiTheme="minorHAnsi" w:cs="Times New Roman"/>
            <w:bCs/>
            <w:color w:val="auto"/>
            <w:kern w:val="36"/>
            <w:lang w:eastAsia="fr-CH"/>
          </w:rPr>
          <w:t xml:space="preserve">Le fonds Dunand et sa récente restitution au Liban </w:t>
        </w:r>
      </w:hyperlink>
      <w:bookmarkEnd w:id="0"/>
    </w:p>
    <w:p w:rsidR="0042106E" w:rsidRDefault="0042106E" w:rsidP="0042106E">
      <w:pPr>
        <w:pStyle w:val="Titre2"/>
      </w:pPr>
      <w:r>
        <w:br/>
      </w:r>
    </w:p>
    <w:p w:rsidR="0042106E" w:rsidRPr="0042106E" w:rsidRDefault="0042106E" w:rsidP="0042106E">
      <w:pPr>
        <w:spacing w:before="100" w:beforeAutospacing="1" w:after="100" w:afterAutospacing="1" w:line="240" w:lineRule="auto"/>
        <w:rPr>
          <w:rFonts w:ascii="Times New Roman" w:eastAsia="Times New Roman" w:hAnsi="Times New Roman" w:cs="Times New Roman"/>
          <w:sz w:val="24"/>
          <w:szCs w:val="24"/>
          <w:lang w:eastAsia="fr-CH"/>
        </w:rPr>
      </w:pPr>
    </w:p>
    <w:p w:rsidR="00950168" w:rsidRDefault="00F117FC">
      <w:bookmarkStart w:id="1" w:name="_GoBack"/>
      <w:bookmarkEnd w:id="1"/>
    </w:p>
    <w:sectPr w:rsidR="0095016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10022FF" w:usb1="C000E47F" w:usb2="00000029" w:usb3="00000000" w:csb0="000001D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2106E"/>
    <w:rsid w:val="00281599"/>
    <w:rsid w:val="0042106E"/>
    <w:rsid w:val="00E97109"/>
  </w:rsids>
  <m:mathPr>
    <m:mathFont m:val="Cambria Math"/>
    <m:brkBin m:val="before"/>
    <m:brkBinSub m:val="--"/>
    <m:smallFrac m:val="0"/>
    <m:dispDef/>
    <m:lMargin m:val="0"/>
    <m:rMargin m:val="0"/>
    <m:defJc m:val="centerGroup"/>
    <m:wrapIndent m:val="1440"/>
    <m:intLim m:val="subSup"/>
    <m:naryLim m:val="undOvr"/>
  </m:mathPr>
  <w:themeFontLang w:val="fr-C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B1B01F"/>
  <w15:chartTrackingRefBased/>
  <w15:docId w15:val="{84FD5335-26FA-4509-8D5B-F895E4F4B9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CH"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itre1">
    <w:name w:val="heading 1"/>
    <w:basedOn w:val="Normal"/>
    <w:link w:val="Titre1Car"/>
    <w:uiPriority w:val="9"/>
    <w:qFormat/>
    <w:rsid w:val="0042106E"/>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fr-CH"/>
    </w:rPr>
  </w:style>
  <w:style w:type="paragraph" w:styleId="Titre2">
    <w:name w:val="heading 2"/>
    <w:basedOn w:val="Normal"/>
    <w:next w:val="Normal"/>
    <w:link w:val="Titre2Car"/>
    <w:uiPriority w:val="9"/>
    <w:unhideWhenUsed/>
    <w:qFormat/>
    <w:rsid w:val="0042106E"/>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42106E"/>
    <w:rPr>
      <w:rFonts w:ascii="Times New Roman" w:eastAsia="Times New Roman" w:hAnsi="Times New Roman" w:cs="Times New Roman"/>
      <w:b/>
      <w:bCs/>
      <w:kern w:val="36"/>
      <w:sz w:val="48"/>
      <w:szCs w:val="48"/>
      <w:lang w:eastAsia="fr-CH"/>
    </w:rPr>
  </w:style>
  <w:style w:type="character" w:styleId="Lienhypertexte">
    <w:name w:val="Hyperlink"/>
    <w:basedOn w:val="Policepardfaut"/>
    <w:uiPriority w:val="99"/>
    <w:semiHidden/>
    <w:unhideWhenUsed/>
    <w:rsid w:val="0042106E"/>
    <w:rPr>
      <w:color w:val="0000FF"/>
      <w:u w:val="single"/>
    </w:rPr>
  </w:style>
  <w:style w:type="paragraph" w:styleId="NormalWeb">
    <w:name w:val="Normal (Web)"/>
    <w:basedOn w:val="Normal"/>
    <w:uiPriority w:val="99"/>
    <w:semiHidden/>
    <w:unhideWhenUsed/>
    <w:rsid w:val="0042106E"/>
    <w:pPr>
      <w:spacing w:before="100" w:beforeAutospacing="1" w:after="100" w:afterAutospacing="1" w:line="240" w:lineRule="auto"/>
    </w:pPr>
    <w:rPr>
      <w:rFonts w:ascii="Times New Roman" w:eastAsia="Times New Roman" w:hAnsi="Times New Roman" w:cs="Times New Roman"/>
      <w:sz w:val="24"/>
      <w:szCs w:val="24"/>
      <w:lang w:eastAsia="fr-CH"/>
    </w:rPr>
  </w:style>
  <w:style w:type="character" w:customStyle="1" w:styleId="bold">
    <w:name w:val="bold"/>
    <w:basedOn w:val="Policepardfaut"/>
    <w:rsid w:val="0042106E"/>
  </w:style>
  <w:style w:type="character" w:customStyle="1" w:styleId="Titre2Car">
    <w:name w:val="Titre 2 Car"/>
    <w:basedOn w:val="Policepardfaut"/>
    <w:link w:val="Titre2"/>
    <w:uiPriority w:val="9"/>
    <w:rsid w:val="0042106E"/>
    <w:rPr>
      <w:rFonts w:asciiTheme="majorHAnsi" w:eastAsiaTheme="majorEastAsia" w:hAnsiTheme="majorHAnsi" w:cstheme="majorBidi"/>
      <w:color w:val="2E74B5" w:themeColor="accent1" w:themeShade="BF"/>
      <w:sz w:val="26"/>
      <w:szCs w:val="26"/>
    </w:rPr>
  </w:style>
  <w:style w:type="paragraph" w:styleId="Textedebulles">
    <w:name w:val="Balloon Text"/>
    <w:basedOn w:val="Normal"/>
    <w:link w:val="TextedebullesCar"/>
    <w:uiPriority w:val="99"/>
    <w:semiHidden/>
    <w:unhideWhenUsed/>
    <w:rsid w:val="0042106E"/>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42106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28676531">
      <w:bodyDiv w:val="1"/>
      <w:marLeft w:val="0"/>
      <w:marRight w:val="0"/>
      <w:marTop w:val="0"/>
      <w:marBottom w:val="0"/>
      <w:divBdr>
        <w:top w:val="none" w:sz="0" w:space="0" w:color="auto"/>
        <w:left w:val="none" w:sz="0" w:space="0" w:color="auto"/>
        <w:bottom w:val="none" w:sz="0" w:space="0" w:color="auto"/>
        <w:right w:val="none" w:sz="0" w:space="0" w:color="auto"/>
      </w:divBdr>
      <w:divsChild>
        <w:div w:id="1800145237">
          <w:marLeft w:val="0"/>
          <w:marRight w:val="0"/>
          <w:marTop w:val="0"/>
          <w:marBottom w:val="0"/>
          <w:divBdr>
            <w:top w:val="none" w:sz="0" w:space="0" w:color="auto"/>
            <w:left w:val="none" w:sz="0" w:space="0" w:color="auto"/>
            <w:bottom w:val="none" w:sz="0" w:space="0" w:color="auto"/>
            <w:right w:val="none" w:sz="0" w:space="0" w:color="auto"/>
          </w:divBdr>
        </w:div>
        <w:div w:id="466629569">
          <w:marLeft w:val="0"/>
          <w:marRight w:val="0"/>
          <w:marTop w:val="0"/>
          <w:marBottom w:val="0"/>
          <w:divBdr>
            <w:top w:val="none" w:sz="0" w:space="0" w:color="auto"/>
            <w:left w:val="none" w:sz="0" w:space="0" w:color="auto"/>
            <w:bottom w:val="none" w:sz="0" w:space="0" w:color="auto"/>
            <w:right w:val="none" w:sz="0" w:space="0" w:color="auto"/>
          </w:divBdr>
        </w:div>
      </w:divsChild>
    </w:div>
    <w:div w:id="5701640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dossiers-archeologie.com/numero-350/liban-un-passe-recompose/fonds-dunand-recente-restitution-liban.30990.php"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168</TotalTime>
  <Pages>1</Pages>
  <Words>188</Words>
  <Characters>1037</Characters>
  <Application>Microsoft Office Word</Application>
  <DocSecurity>0</DocSecurity>
  <Lines>8</Lines>
  <Paragraphs>2</Paragraphs>
  <ScaleCrop>false</ScaleCrop>
  <HeadingPairs>
    <vt:vector size="2" baseType="variant">
      <vt:variant>
        <vt:lpstr>Titre</vt:lpstr>
      </vt:variant>
      <vt:variant>
        <vt:i4>1</vt:i4>
      </vt:variant>
    </vt:vector>
  </HeadingPairs>
  <TitlesOfParts>
    <vt:vector size="1" baseType="lpstr">
      <vt:lpstr/>
    </vt:vector>
  </TitlesOfParts>
  <Company>Unige</Company>
  <LinksUpToDate>false</LinksUpToDate>
  <CharactersWithSpaces>1223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Dominique Torrione-Vouilloz</dc:creator>
  <cp:keywords/>
  <dc:description/>
  <cp:lastModifiedBy>Dominique Torrione-Vouilloz</cp:lastModifiedBy>
  <cp:revision>1</cp:revision>
  <cp:lastPrinted>2019-11-27T13:03:00Z</cp:lastPrinted>
  <dcterms:created xsi:type="dcterms:W3CDTF">2019-11-27T12:59:00Z</dcterms:created>
  <dcterms:modified xsi:type="dcterms:W3CDTF">2019-11-27T15:48:00Z</dcterms:modified>
</cp:coreProperties>
</file>